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878f68aa5adceb30e10fe8afa70441d4fc30f"/>
    <w:p>
      <w:pPr>
        <w:pStyle w:val="Heading3"/>
      </w:pPr>
      <w:r>
        <w:t xml:space="preserve">Распоряжение от 19.04.2011г. № 125 - "Об утверждении Кодекса этики и служебного поведения государственных гражданских служащих управы Таганского района города Москвы"</w:t>
      </w:r>
    </w:p>
    <w:p>
      <w:pPr>
        <w:pStyle w:val="FirstParagraph"/>
      </w:pPr>
      <w:r>
        <w:t xml:space="preserve">14.09.2018</w:t>
      </w:r>
    </w:p>
    <w:bookmarkStart w:id="21" w:name="bx_incl_area_14_1_1"/>
    <w:p>
      <w:pPr>
        <w:pStyle w:val="BodyText"/>
      </w:pPr>
      <w:hyperlink r:id="rId20">
        <w:r>
          <w:rPr>
            <w:rStyle w:val="Hyperlink"/>
          </w:rPr>
          <w:t xml:space="preserve">Распоряжение от 19.04.2011г. № 125 - "Об утверждении Кодекса этики и служебного поведения государственных гражданских служащих управы Таганского района города Москвы"</w:t>
        </w:r>
      </w:hyperlink>
    </w:p>
    <w:bookmarkEnd w:id="21"/>
    <w:p>
      <w:pPr>
        <w:pStyle w:val="BodyText"/>
      </w:pPr>
      <w:hyperlink r:id="rId22">
        <w:r>
          <w:rPr>
            <w:rStyle w:val="Hyperlink"/>
          </w:rPr>
          <w:t xml:space="preserve">Возврат к списку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http://tagan.mos.ru/anti-corruption/methodical-materials/detail/7573096.html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anti-corruption/methodical-materials/detail/7573096.html" TargetMode="External" /><Relationship Type="http://schemas.openxmlformats.org/officeDocument/2006/relationships/hyperlink" Id="rId22" Target="http://tagan.mos.ru/anti-corruption/normative-legal-and-other-acts-in-the-field-of-combating-corruption/" TargetMode="External" /><Relationship Type="http://schemas.openxmlformats.org/officeDocument/2006/relationships/hyperlink" Id="rId20" Target="http://tagan.mos.ru/anti-corruption/normative-legal-and-other-acts-in-the-field-of-combating-corruption/%D0%A0%D0%B0%D1%81%D0%BF%D0%BE%D1%80%D1%8F%D0%B6%D0%B5%D0%BD%D0%B8%D0%B5%20%D0%BE%D1%82%2019.04.2011%20%E2%84%96%20125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anti-corruption/methodical-materials/detail/7573096.html" TargetMode="External" /><Relationship Type="http://schemas.openxmlformats.org/officeDocument/2006/relationships/hyperlink" Id="rId22" Target="http://tagan.mos.ru/anti-corruption/normative-legal-and-other-acts-in-the-field-of-combating-corruption/" TargetMode="External" /><Relationship Type="http://schemas.openxmlformats.org/officeDocument/2006/relationships/hyperlink" Id="rId20" Target="http://tagan.mos.ru/anti-corruption/normative-legal-and-other-acts-in-the-field-of-combating-corruption/%D0%A0%D0%B0%D1%81%D0%BF%D0%BE%D1%80%D1%8F%D0%B6%D0%B5%D0%BD%D0%B8%D0%B5%20%D0%BE%D1%82%2019.04.2011%20%E2%84%96%20125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2025-04-08T18:36:12Z</dcterms:created>
  <dcterms:modified xsi:type="dcterms:W3CDTF">2025-04-08T18:36:12Z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