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203d2f1dc1acbaa8c5557aef87ecb639bf1c54"/>
    <w:p>
      <w:pPr>
        <w:pStyle w:val="Heading3"/>
      </w:pPr>
      <w:r>
        <w:t xml:space="preserve">Протокол заседания Комиссии управы Таганского района города Москвы по соблюдению требований к служебному поведению государственных гражданских служащих и урегулированию конфликта интересов от 11.02.2025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hyperlink r:id="rId20">
        <w:r>
          <w:rPr>
            <w:rStyle w:val="Hyperlink"/>
          </w:rPr>
          <w:t xml:space="preserve">Protokol-zasedaniya-Komissii-upravy-Taganskogo-rayona-goroda-Moskvy-po-soblyudeniyu-trebovaniy-k-sluzhebnomu-povedeniyu-gosudarstvennykh-grazhdanskikh-sluzhashchikh-i-uregulirovaniyu-konflikta-interesov.doc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http://tagan.mos.ru/anti-corruption/the-commission-for-observance-of-requirements-for-the-official-behaviour-of-state-civil-employees-of/detail/12974859.html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anti-corruption/Protokol-zasedaniya-Komissii-upravy-Taganskogo-rayona-goroda-Moskvy-po-soblyudeniyu-trebovaniy-k-sluzhebnomu-povedeniyu-gosudarstvennykh-grazhdanskikh-sluzhashchikh-i-uregulirovaniyu-konflikta-interesov%20(1).doc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the-commission-for-observance-of-requirements-for-the-official-behaviour-of-state-civil-employees-of/detail/129748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anti-corruption/Protokol-zasedaniya-Komissii-upravy-Taganskogo-rayona-goroda-Moskvy-po-soblyudeniyu-trebovaniy-k-sluzhebnomu-povedeniyu-gosudarstvennykh-grazhdanskikh-sluzhashchikh-i-uregulirovaniyu-konflikta-interesov%20(1).doc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the-commission-for-observance-of-requirements-for-the-official-behaviour-of-state-civil-employees-of/detail/129748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2025-07-04T14:28:17Z</dcterms:created>
  <dcterms:modified xsi:type="dcterms:W3CDTF">2025-07-04T14:28:17Z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