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c468cf621b8d314364e82a01a38faa8f58ae92"/>
    <w:p>
      <w:pPr>
        <w:pStyle w:val="Heading3"/>
      </w:pPr>
      <w:r>
        <w:t xml:space="preserve">Приказ о внесении изменений в приказ управы от 15.01.2014 № 06-к</w:t>
      </w:r>
    </w:p>
    <w:p>
      <w:pPr>
        <w:pStyle w:val="FirstParagraph"/>
      </w:pPr>
      <w:r>
        <w:t xml:space="preserve">06.03.2015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Приказ о внесении изменений в приказ управы от 15.01.2014 № 06-к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http://tagan.mos.ru/anti-corruption/the-commission-for-observance-of-requirements-for-the-official-behaviour-of-state-civil-employees-of/detail/1638472.html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housing-and-communal-services-and-improvement/gku-ip-tagansky-district/&#1080;&#1079;&#1084;&#1077;&#1085;&#1077;&#1085;&#1080;&#1103;%20&#1082;&#1086;&#1084;&#1080;&#1089;&#1089;&#1080;&#1080;%20&#1087;&#1086;%20%20&#1089;&#1086;&#1073;&#1083;&#1102;&#1076;%20&#1090;&#1088;&#1077;&#1073;.pdf" TargetMode="External" /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anti-corruption/the-commission-for-observance-of-requirements-for-the-official-behaviour-of-state-civil-employees-of/detail/16384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housing-and-communal-services-and-improvement/gku-ip-tagansky-district/&#1080;&#1079;&#1084;&#1077;&#1085;&#1077;&#1085;&#1080;&#1103;%20&#1082;&#1086;&#1084;&#1080;&#1089;&#1089;&#1080;&#1080;%20&#1087;&#1086;%20%20&#1089;&#1086;&#1073;&#1083;&#1102;&#1076;%20&#1090;&#1088;&#1077;&#1073;.pdf" TargetMode="External" /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anti-corruption/the-commission-for-observance-of-requirements-for-the-official-behaviour-of-state-civil-employees-of/detail/16384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2025-07-04T14:34:27Z</dcterms:created>
  <dcterms:modified xsi:type="dcterms:W3CDTF">2025-07-04T14:34:27Z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