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каз-8-к-от-18.01.2016"/>
    <w:p>
      <w:pPr>
        <w:pStyle w:val="Heading3"/>
      </w:pPr>
      <w:r>
        <w:t xml:space="preserve">Приказ №8-К от 18.01.2016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http://tagan.mos.ru/anti-corruption/the-commission-for-observance-of-requirements-for-the-official-behaviour-of-state-civil-employees-of/detail/3264666.html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3264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3264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2025-07-04T14:30:54Z</dcterms:created>
  <dcterms:modified xsi:type="dcterms:W3CDTF">2025-07-04T14:30:54Z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