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f312f9fef9ccf33623e7e9ac563013c86e2887"/>
    <w:p>
      <w:pPr>
        <w:pStyle w:val="Heading3"/>
      </w:pPr>
      <w:r>
        <w:t xml:space="preserve">Пишущие нейросети и контур управления временем: предпринимателей обучат навыкам будущего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rPr>
          <w:iCs/>
          <w:i/>
        </w:rPr>
        <w:t xml:space="preserve">К участию приглашаются начинающие и действующие бизнесмены. Они освоят маркетинговые инструменты будущего и смогут лучше адаптироваться к переменам. Все занятия проводятся бесплатно.</w:t>
      </w:r>
    </w:p>
    <w:p>
      <w:pPr>
        <w:pStyle w:val="BodyText"/>
      </w:pPr>
      <w:r>
        <w:t xml:space="preserve">Конференция</w:t>
      </w:r>
      <w:r>
        <w:t xml:space="preserve"> </w:t>
      </w:r>
      <w:hyperlink r:id="rId20">
        <w:r>
          <w:rPr>
            <w:rStyle w:val="Hyperlink"/>
          </w:rPr>
          <w:t xml:space="preserve">«Навыки будущего»</w:t>
        </w:r>
      </w:hyperlink>
      <w:r>
        <w:t xml:space="preserve"> </w:t>
      </w:r>
      <w:r>
        <w:t xml:space="preserve">стартует 17 августа в 13:00. Она начнется с выступления председателя Ассоциации развития цифровых и интернет-технологий «Арбитех» Владимира Турмана. Эксперт расскажет про актуальные навыки предпринимателей в эпоху перемен. Его выступление дополнит президент JCI Moscow Юлия Мурашова, которая раскроет тему психологической адаптивности успешных бизнесменов.</w:t>
      </w:r>
    </w:p>
    <w:p>
      <w:pPr>
        <w:pStyle w:val="BodyText"/>
      </w:pPr>
      <w:r>
        <w:t xml:space="preserve">Амбассадор Комитета по развитию женского предпринимательства Московского городского отделения «Опоры России» Нади Олейникова объяснит, почему положительный имидж предпринимателя влияет на его бизнес-показатели. О том, какие маркетинговые инструменты нужны сейчас, а какие будут востребованы в будущем, расскажет основатель агентства Сosmarketing Юлия Ломова.</w:t>
      </w:r>
    </w:p>
    <w:p>
      <w:pPr>
        <w:pStyle w:val="BodyText"/>
      </w:pPr>
      <w:r>
        <w:t xml:space="preserve">Основатель диджитал-агентства Topyoutube.biz Павел Багрянцев поделится способами продвижения бизнеса с помощью видеоконтента, руководитель направления контент-маркетинга агентства «Бюро точных решений» Елена Рыжкова назовет лайфхаки для максимально эффективного использования пишущей нейросети в бизнесе и объяснит, какие задачи лучше отдать копирайтеру.</w:t>
      </w:r>
    </w:p>
    <w:p>
      <w:pPr>
        <w:pStyle w:val="BodyText"/>
      </w:pPr>
      <w:r>
        <w:t xml:space="preserve">Многоуровневое обучение продолжится онлайн-курсом «Навыки будущего».</w:t>
      </w:r>
    </w:p>
    <w:p>
      <w:pPr>
        <w:pStyle w:val="BodyText"/>
      </w:pPr>
      <w:r>
        <w:t xml:space="preserve">21 августа сертифицированный тренер «Сколково» Оксана Дажун проведет вебинар</w:t>
      </w:r>
      <w:r>
        <w:t xml:space="preserve"> </w:t>
      </w:r>
      <w:hyperlink r:id="rId21">
        <w:r>
          <w:rPr>
            <w:rStyle w:val="Hyperlink"/>
          </w:rPr>
          <w:t xml:space="preserve">«Мифы и реальность эмоционального интеллекта».</w:t>
        </w:r>
      </w:hyperlink>
      <w:r>
        <w:t xml:space="preserve"> </w:t>
      </w:r>
      <w:r>
        <w:t xml:space="preserve">Слушатели узнают, нужны ли эмоции в бизнесе, как устроена модель эмоционального интеллекта, и как определить уровень его развития.</w:t>
      </w:r>
    </w:p>
    <w:p>
      <w:pPr>
        <w:pStyle w:val="BodyText"/>
      </w:pPr>
      <w:r>
        <w:t xml:space="preserve">22 августа состоится вебинар</w:t>
      </w:r>
      <w:r>
        <w:t xml:space="preserve"> </w:t>
      </w:r>
      <w:hyperlink r:id="rId22">
        <w:r>
          <w:rPr>
            <w:rStyle w:val="Hyperlink"/>
          </w:rPr>
          <w:t xml:space="preserve">«Тайм-менеджмент в новых реалиях»</w:t>
        </w:r>
      </w:hyperlink>
      <w:r>
        <w:t xml:space="preserve">. Основатель Школы медицинского бизнеса Анна Соломахина объяснит, что такое проактивный и реактивный подходы к жизни и контур управления временем Лотара Зайверта.</w:t>
      </w:r>
    </w:p>
    <w:p>
      <w:pPr>
        <w:pStyle w:val="BodyText"/>
      </w:pPr>
      <w:r>
        <w:t xml:space="preserve">23 августа обучение завершится вебинаром</w:t>
      </w:r>
      <w:r>
        <w:t xml:space="preserve"> </w:t>
      </w:r>
      <w:hyperlink r:id="rId23">
        <w:r>
          <w:rPr>
            <w:rStyle w:val="Hyperlink"/>
          </w:rPr>
          <w:t xml:space="preserve">«Мягкие навыки и креативность – навыки предпринимателя будущего».</w:t>
        </w:r>
      </w:hyperlink>
      <w:r>
        <w:t xml:space="preserve"> </w:t>
      </w:r>
      <w:r>
        <w:t xml:space="preserve">Основатель диджитал-агентства RICHI Александра Маслова расскажет, как продвигать бизнес при минимуме ресурсов, используя креативный подход, а также выстраивать внутреннюю экосистему и генерировать новые идеи.</w:t>
      </w:r>
    </w:p>
    <w:p>
      <w:pPr>
        <w:pStyle w:val="BodyText"/>
      </w:pPr>
      <w:r>
        <w:t xml:space="preserve">Все вебинары пройдут в одно время: с 12:00 до 13:00. Для участия в каждом нужно зарегистрироваться на сайте mbm.mos.ru.</w:t>
      </w:r>
    </w:p>
    <w:p>
      <w:pPr>
        <w:pStyle w:val="BodyText"/>
      </w:pPr>
      <w:r>
        <w:t xml:space="preserve">Обучение проводится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rPr>
          <w:iCs/>
          <w:i/>
        </w:rP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http://tagan.mos.ru/consumer-market/for-information-entrepreneurs/detail/11774978.html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774978.html" TargetMode="External" /><Relationship Type="http://schemas.openxmlformats.org/officeDocument/2006/relationships/hyperlink" Id="rId20" Target="https://mbm.mos.ru/education/obuchayushchiye-meropriyatiya/onlayn-konferentsiya-navyki-budushchego_7069418" TargetMode="External" /><Relationship Type="http://schemas.openxmlformats.org/officeDocument/2006/relationships/hyperlink" Id="rId21" Target="https://mbm.mos.ru/education/obuchayushchiye-meropriyatiya/onlayn-kurs-navyki-budushchego-vebinar-1-mify-i-realnost-emotsionalnogo-intellekta_7070156" TargetMode="External" /><Relationship Type="http://schemas.openxmlformats.org/officeDocument/2006/relationships/hyperlink" Id="rId22" Target="https://mbm.mos.ru/education/obuchayushchiye-meropriyatiya/onlayn-kurs-navyki-budushchego-vebinar-2-taym-menedzhment-v-novykh-realiyakh_7070164" TargetMode="External" /><Relationship Type="http://schemas.openxmlformats.org/officeDocument/2006/relationships/hyperlink" Id="rId23" Target="https://mbm.mos.ru/education/obuchayushchiye-meropriyatiya/onlayn-kurs-navyki-budushchego-vebinar-3-myagkie-navyki-i-kreativnost-navyki-predprinimatelya-budushchego_70701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774978.html" TargetMode="External" /><Relationship Type="http://schemas.openxmlformats.org/officeDocument/2006/relationships/hyperlink" Id="rId20" Target="https://mbm.mos.ru/education/obuchayushchiye-meropriyatiya/onlayn-konferentsiya-navyki-budushchego_7069418" TargetMode="External" /><Relationship Type="http://schemas.openxmlformats.org/officeDocument/2006/relationships/hyperlink" Id="rId21" Target="https://mbm.mos.ru/education/obuchayushchiye-meropriyatiya/onlayn-kurs-navyki-budushchego-vebinar-1-mify-i-realnost-emotsionalnogo-intellekta_7070156" TargetMode="External" /><Relationship Type="http://schemas.openxmlformats.org/officeDocument/2006/relationships/hyperlink" Id="rId22" Target="https://mbm.mos.ru/education/obuchayushchiye-meropriyatiya/onlayn-kurs-navyki-budushchego-vebinar-2-taym-menedzhment-v-novykh-realiyakh_7070164" TargetMode="External" /><Relationship Type="http://schemas.openxmlformats.org/officeDocument/2006/relationships/hyperlink" Id="rId23" Target="https://mbm.mos.ru/education/obuchayushchiye-meropriyatiya/onlayn-kurs-navyki-budushchego-vebinar-3-myagkie-navyki-i-kreativnost-navyki-predprinimatelya-budushchego_70701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2024-08-19T13:54:37Z</dcterms:created>
  <dcterms:modified xsi:type="dcterms:W3CDTF">2024-08-19T13:54:37Z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