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4a52590f3a39dc8791c2ef4883ee6e307f2e2"/>
    <w:p>
      <w:pPr>
        <w:pStyle w:val="Heading3"/>
      </w:pPr>
      <w:r>
        <w:t xml:space="preserve">С 1 по 20 января 2024 года проводится декларационная кампания за 4 квартал 2023 года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4 квартал 2023 года</w:t>
      </w:r>
      <w:r>
        <w:t xml:space="preserve"> </w:t>
      </w:r>
      <w:r>
        <w:rPr>
          <w:bCs/>
          <w:b/>
        </w:rPr>
        <w:t xml:space="preserve">необходимо подать до 20 января 2024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http://tagan.mos.ru/consumer-market/for-information-entrepreneurs/detail/12100318.html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2100318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2100318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2024-08-13T02:52:09Z</dcterms:created>
  <dcterms:modified xsi:type="dcterms:W3CDTF">2024-08-13T02:52:09Z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