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5adc48b92c5c0dd10df94e497e5d2d209bfaf"/>
    <w:p>
      <w:pPr>
        <w:pStyle w:val="Heading3"/>
      </w:pPr>
      <w:r>
        <w:t xml:space="preserve">В обороте на территории РФ находится небезопасная парфюмерно-косметическая продукция и продукция легкой промышленности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t xml:space="preserve">В обороте на территории Российской Федерации находится небезопасная парфюмерно-косметическая продукция и продукция легкой промышленности, декларации о соответствии которой были признаны недействительными (см. </w:t>
      </w:r>
      <w:hyperlink r:id="rId20">
        <w:r>
          <w:rPr>
            <w:rStyle w:val="Hyperlink"/>
          </w:rPr>
          <w:t xml:space="preserve">Приложение. Перечень деклараций о соответствии, признанных недействительными</w:t>
        </w:r>
      </w:hyperlink>
      <w:r>
        <w:t xml:space="preserve">).</w:t>
      </w:r>
    </w:p>
    <w:p>
      <w:pPr>
        <w:pStyle w:val="BodyText"/>
      </w:pPr>
      <w:r>
        <w:t xml:space="preserve">Ответственность за реализацию небезопасной вышеуказанной — продукции, несоответствующей обязательным требованиям, согласно ч. 1 ст. 36 Федерального закона от 27.12.2002т. . №184-ФЗ «О техническом регулировании», несет как изготовитель такой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(далее - Федеральный закон №184-ФЗ)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такой. информации не соответствующая обязательным требованиям и представляющая опасность для человека продукция немедленно снимается изготовителем и продавцом с производства или реализации.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части 4 Федерального закона №184-ФЗ на весь период действия программы мероприятий по предотвращению причинения вреда изготовитель (продавец, лицо, выполняющее функции иностранного изготовителя) за свой счет обязан обеспечить приобретателям, в том числе потребителям, возможность получения оперативной информации о необходимых действиях.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http://tagan.mos.ru/consumer-market/for-information-entrepreneurs/detail/12150565.html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nsumer-market/&#1055;&#1088;&#1080;&#1083;&#1086;&#1078;&#1077;&#1085;&#1080;&#1077;.%20&#1055;&#1077;&#1088;&#1077;&#1095;&#1077;&#1085;&#1100;%20&#1076;&#1077;&#1082;&#1083;&#1072;&#1088;&#1072;&#1094;&#1080;&#1103;%20&#1086;%20&#1086;&#1086;&#1090;&#1074;&#1077;&#1090;&#1089;&#1090;&#1074;&#1080;&#1080;,%20&#1087;&#1088;&#1080;&#1079;&#1085;&#1072;&#1085;&#1085;&#1099;&#1093;%20&#1085;&#1077;&#1076;&#1077;&#1081;&#1089;&#1090;&#1074;&#1080;&#1090;&#1077;&#1083;&#1100;&#1085;&#1099;&#1084;&#1080;.pdf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2150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nsumer-market/&#1055;&#1088;&#1080;&#1083;&#1086;&#1078;&#1077;&#1085;&#1080;&#1077;.%20&#1055;&#1077;&#1088;&#1077;&#1095;&#1077;&#1085;&#1100;%20&#1076;&#1077;&#1082;&#1083;&#1072;&#1088;&#1072;&#1094;&#1080;&#1103;%20&#1086;%20&#1086;&#1086;&#1090;&#1074;&#1077;&#1090;&#1089;&#1090;&#1074;&#1080;&#1080;,%20&#1087;&#1088;&#1080;&#1079;&#1085;&#1072;&#1085;&#1085;&#1099;&#1093;%20&#1085;&#1077;&#1076;&#1077;&#1081;&#1089;&#1090;&#1074;&#1080;&#1090;&#1077;&#1083;&#1100;&#1085;&#1099;&#1084;&#1080;.pdf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2150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2024-08-13T06:03:35Z</dcterms:created>
  <dcterms:modified xsi:type="dcterms:W3CDTF">2024-08-13T06:03:35Z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