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gif" ContentType="image/gif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оказание-жилищно-коммунальных-услуг"/>
    <w:p>
      <w:pPr>
        <w:pStyle w:val="Heading3"/>
      </w:pPr>
      <w:r>
        <w:t xml:space="preserve">ОКАЗАНИЕ ЖИЛИЩНО-КОММУНАЛЬНЫХ УСЛУГ</w:t>
      </w:r>
    </w:p>
    <w:p>
      <w:pPr>
        <w:pStyle w:val="FirstParagraph"/>
      </w:pPr>
      <w:r>
        <w:t xml:space="preserve">19.02.2015</w:t>
      </w:r>
    </w:p>
    <w:p>
      <w:pPr>
        <w:pStyle w:val="BodyText"/>
      </w:pPr>
      <w:r>
        <w:rPr>
          <w:bCs/>
          <w:b/>
        </w:rPr>
        <w:t xml:space="preserve">Коммунальные услуги (КУ)</w:t>
      </w:r>
      <w:r>
        <w:t xml:space="preserve"> </w:t>
      </w:r>
      <w:r>
        <w:t xml:space="preserve">- осуществление деятельности исполнителя по подаче потребителям любого коммунального ресурса в отдельности или двух и более из них в любом сочетании с целью обеспечения благоприятных и безопасных условий использования жилых, нежилых помещений, общего имущества в многоквартирном доме, а также земельных участков и расположенных на них жилых домов (домовладений).</w:t>
      </w:r>
    </w:p>
    <w:p>
      <w:pPr>
        <w:pStyle w:val="BodyText"/>
      </w:pPr>
      <w:r>
        <w:rPr>
          <w:bCs/>
          <w:b/>
        </w:rPr>
        <w:t xml:space="preserve">Потребитель</w:t>
      </w:r>
      <w:r>
        <w:t xml:space="preserve"> </w:t>
      </w:r>
      <w:r>
        <w:t xml:space="preserve">- лицо, пользующееся на праве собственности или ином законном основании помещением в многоквартирном доме, жилым домом, домовладением, потребляющее коммунальные услуги.</w:t>
      </w:r>
    </w:p>
    <w:p>
      <w:pPr>
        <w:pStyle w:val="BodyText"/>
      </w:pPr>
      <w:r>
        <w:rPr>
          <w:bCs/>
          <w:b/>
        </w:rPr>
        <w:t xml:space="preserve">Исполнитель</w:t>
      </w:r>
      <w:r>
        <w:t xml:space="preserve"> </w:t>
      </w:r>
      <w:r>
        <w:t xml:space="preserve">- юридическое лицо независимо от организационно-правовой формы или индивидуальный предприниматель, предоставляющие потребителю коммунальные услуги.</w:t>
      </w:r>
    </w:p>
    <w:p>
      <w:pPr>
        <w:pStyle w:val="BodyText"/>
      </w:pPr>
      <w:r>
        <w:t xml:space="preserve">Основными нормативно-правовыми актами, регулирующими сферу предоставления жилищно-коммунальных услуг являются:</w:t>
      </w:r>
    </w:p>
    <w:p>
      <w:pPr>
        <w:pStyle w:val="BodyText"/>
      </w:pPr>
      <w:r>
        <w:t xml:space="preserve">- Закон РФ от 07.02.1992 г. №2300-1 «О защите прав потребителей»;</w:t>
      </w:r>
    </w:p>
    <w:p>
      <w:pPr>
        <w:pStyle w:val="BodyText"/>
      </w:pPr>
      <w:r>
        <w:t xml:space="preserve">- Жилищный кодекс РФ;</w:t>
      </w:r>
    </w:p>
    <w:p>
      <w:pPr>
        <w:pStyle w:val="BodyText"/>
      </w:pPr>
      <w:r>
        <w:t xml:space="preserve">- Постановление Правительства РФ от 06.05.2011 г. №354 «О предоставлении коммунальных услуг собственникам и пользователям помещений в многоквартирных домах и жилых домов» (далее Правила предоставления коммунальных услуг);</w:t>
      </w:r>
    </w:p>
    <w:p>
      <w:pPr>
        <w:pStyle w:val="BodyText"/>
      </w:pPr>
      <w:r>
        <w:t xml:space="preserve">- Постановление Правительства РФ от 15 мая 2013 г. №416 «О порядке осуществления деятельности по управлению многоквартирными домами»;</w:t>
      </w:r>
    </w:p>
    <w:p>
      <w:pPr>
        <w:pStyle w:val="BodyText"/>
      </w:pPr>
      <w:r>
        <w:t xml:space="preserve">- Постановление Правительства РФ от 23.09.2010 г. №731 «Об утверждении стандарта раскрытия информации организациями, осуществляющими деятельность в сфере управления многоквартирными домами».</w:t>
      </w:r>
    </w:p>
    <w:p>
      <w:pPr>
        <w:pStyle w:val="BodyText"/>
      </w:pPr>
      <w:r>
        <w:rPr>
          <w:bCs/>
          <w:b/>
        </w:rPr>
        <w:t xml:space="preserve">Потребитель имеет право:</w:t>
      </w:r>
    </w:p>
    <w:p>
      <w:pPr>
        <w:pStyle w:val="BodyText"/>
      </w:pPr>
      <w:r>
        <w:rPr>
          <w:bCs/>
          <w:b/>
        </w:rPr>
        <w:t xml:space="preserve">1.</w:t>
      </w:r>
      <w:r>
        <w:t xml:space="preserve"> </w:t>
      </w:r>
      <w:r>
        <w:t xml:space="preserve">получать в необходимых объемах КУ надлежащего качества;</w:t>
      </w:r>
    </w:p>
    <w:p>
      <w:pPr>
        <w:pStyle w:val="BodyText"/>
      </w:pPr>
      <w:r>
        <w:rPr>
          <w:bCs/>
          <w:b/>
        </w:rPr>
        <w:t xml:space="preserve">2.</w:t>
      </w:r>
      <w:r>
        <w:t xml:space="preserve"> </w:t>
      </w:r>
      <w:r>
        <w:t xml:space="preserve">получать от исполнителя сведения о правильности исчисления размера платы за КУ; о наличии (об отсутствии) задолженности или переплаты потребителя за КУ; о наличии оснований и правильности начисления исполнителем потребителю неустоек (штрафов, пеней);</w:t>
      </w:r>
    </w:p>
    <w:p>
      <w:pPr>
        <w:pStyle w:val="BodyText"/>
      </w:pPr>
      <w:r>
        <w:rPr>
          <w:bCs/>
          <w:b/>
        </w:rPr>
        <w:t xml:space="preserve">3.</w:t>
      </w:r>
      <w:r>
        <w:t xml:space="preserve"> </w:t>
      </w:r>
      <w:r>
        <w:t xml:space="preserve">требовать от исполнителя проведения проверок качества предоставляемых КУ, оформления и предоставления акта проверки, акта об устранении выявленных недостатков;</w:t>
      </w:r>
    </w:p>
    <w:p>
      <w:pPr>
        <w:pStyle w:val="BodyText"/>
      </w:pPr>
      <w:r>
        <w:rPr>
          <w:bCs/>
          <w:b/>
        </w:rPr>
        <w:t xml:space="preserve">4.</w:t>
      </w:r>
      <w:r>
        <w:t xml:space="preserve"> </w:t>
      </w:r>
      <w:r>
        <w:t xml:space="preserve">получать от исполнителя информацию, которую он обязан предоставить потребителю в соответствии с законодательством РФ и условиями договора управления многоквартирным домом;</w:t>
      </w:r>
    </w:p>
    <w:p>
      <w:pPr>
        <w:pStyle w:val="BodyText"/>
      </w:pPr>
      <w:r>
        <w:rPr>
          <w:bCs/>
          <w:b/>
        </w:rPr>
        <w:t xml:space="preserve">5.</w:t>
      </w:r>
      <w:r>
        <w:t xml:space="preserve"> </w:t>
      </w:r>
      <w:r>
        <w:t xml:space="preserve">требовать уменьшения размера платы за КУ при предоставлении КУ ненадлежащего качества и (или) с перерывами, превышающими установленную продолжительность, а также за период временного отсутствия потребителя в занимаемом жилом помещении;</w:t>
      </w:r>
    </w:p>
    <w:p>
      <w:pPr>
        <w:pStyle w:val="BodyText"/>
      </w:pPr>
      <w:r>
        <w:rPr>
          <w:bCs/>
          <w:b/>
        </w:rPr>
        <w:t xml:space="preserve">6.</w:t>
      </w:r>
      <w:r>
        <w:t xml:space="preserve"> </w:t>
      </w:r>
      <w:r>
        <w:t xml:space="preserve">требовать от исполнителя возмещения убытков и вреда, причиненного жизни, здоровью или имуществу потребителя вследствие предоставления КУ ненадлежащего качества и (или) с перерывами, превышающими установленную продолжительность, а также морального вреда;</w:t>
      </w:r>
    </w:p>
    <w:p>
      <w:pPr>
        <w:pStyle w:val="BodyText"/>
      </w:pPr>
      <w:r>
        <w:rPr>
          <w:bCs/>
          <w:b/>
        </w:rPr>
        <w:t xml:space="preserve">7.</w:t>
      </w:r>
      <w:r>
        <w:t xml:space="preserve"> </w:t>
      </w:r>
      <w:r>
        <w:t xml:space="preserve">требовать от представителя исполнителя предъявления документов, подтверждающих его личность и наличие полномочий на доступ в жилое (нежилое) помещение потребителя для проведения проверок состояния проборов учета и совершения иных действий, предусмотренных Правилами предоставлении коммунальных услуг и договором управления многоквартирным домом.</w:t>
      </w:r>
    </w:p>
    <w:p>
      <w:pPr>
        <w:pStyle w:val="BodyText"/>
      </w:pPr>
      <w:r>
        <w:rPr>
          <w:bCs/>
          <w:b/>
        </w:rPr>
        <w:t xml:space="preserve">8.</w:t>
      </w:r>
      <w:r>
        <w:t xml:space="preserve"> </w:t>
      </w:r>
      <w:r>
        <w:t xml:space="preserve">принимать решение об установке индивидуального, общего (квартирного) или комнатного прибора учета;</w:t>
      </w:r>
    </w:p>
    <w:p>
      <w:pPr>
        <w:pStyle w:val="BodyText"/>
      </w:pPr>
      <w:r>
        <w:rPr>
          <w:bCs/>
          <w:b/>
        </w:rPr>
        <w:t xml:space="preserve">9.</w:t>
      </w:r>
      <w:r>
        <w:t xml:space="preserve"> </w:t>
      </w:r>
      <w:r>
        <w:t xml:space="preserve">осуществлять иные права, предусмотренные Жилищным кодексом РФ и иным законодательством РФ.</w:t>
      </w:r>
    </w:p>
    <w:p>
      <w:pPr>
        <w:pStyle w:val="BodyText"/>
      </w:pPr>
      <w:r>
        <w:rPr>
          <w:bCs/>
          <w:b/>
        </w:rPr>
        <w:t xml:space="preserve">Порядок действий при непредоставлении КУ или предоставлении КУ ненадлежащего качества</w:t>
      </w:r>
    </w:p>
    <w:p>
      <w:pPr>
        <w:pStyle w:val="BodyText"/>
      </w:pPr>
      <w:r>
        <w:t xml:space="preserve">Потребителю необходимо обратиться в аварийно-диспетчерскую службу исполнителя для установления факта непредоставления КУ иди предоставления КУ ненадлежащего качества. Это обращение может быть как в письменной, так и в устной форме. При этом сотрудник аварийно-диспетчерской службы, который принимает у потребителя заявку, должен сообщить ему свое имя, фамилию, отчество, регистрационный номер заявки и время ее приема. Если сотруднику неизвестны причины, по которым исполнитель перестал предоставлять услугу или начал предоставлять услугу ненадлежащего качества, он должен согласовать с потребителем дату и время, когда его квартиру посетят сотрудники исполнителя и удостоверятся в этом.</w:t>
      </w:r>
    </w:p>
    <w:p>
      <w:pPr>
        <w:pStyle w:val="BodyText"/>
      </w:pPr>
      <w:r>
        <w:t xml:space="preserve">Время проведения проверки назначается не позднее двух часов с момента получения от потребителя сообщения, если с потребителем не согласовывалось иное время.</w:t>
      </w:r>
    </w:p>
    <w:p>
      <w:pPr>
        <w:pStyle w:val="BodyText"/>
      </w:pPr>
      <w:r>
        <w:t xml:space="preserve">По результатам проверки составляется акт, который подписывается потребителем (или его представителем) и исполнителем (или его представителем).</w:t>
      </w:r>
    </w:p>
    <w:p>
      <w:pPr>
        <w:pStyle w:val="BodyText"/>
      </w:pPr>
      <w:r>
        <w:t xml:space="preserve">В этом акте указываются нарушения установленных требований к параметрам качества, а также время и дата, когда услуги перестали предоставляться, либо начали предоставляться ненадлежащего качества.</w:t>
      </w:r>
    </w:p>
    <w:p>
      <w:pPr>
        <w:pStyle w:val="BodyText"/>
      </w:pPr>
      <w:r>
        <w:t xml:space="preserve">Исполнитель ограничивает или приостанавливает предоставление КУ, предварительно уведомив об этом потребителя в письменном виде, в случае:</w:t>
      </w:r>
    </w:p>
    <w:p>
      <w:pPr>
        <w:pStyle w:val="BodyText"/>
      </w:pPr>
      <w:r>
        <w:t xml:space="preserve">а) неполной оплаты потребителем КУ - через 30 дней после письменного предупреждения (уведомления) потребителя;</w:t>
      </w:r>
    </w:p>
    <w:p>
      <w:pPr>
        <w:pStyle w:val="BodyText"/>
      </w:pPr>
      <w:r>
        <w:drawing>
          <wp:inline>
            <wp:extent cx="12700" cy="127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agan.mos.ru/www/bitrix/images/1.gif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б) проведения планово-профилактического ремонта и работ по обслуживанию централизованных сетей инженерно-технического обеспечения и (или) внутридомовых инженерных систем, относящихся к общему имуществу собственников помещений в многоквартирном доме, - через 10 рабочих дней после письменного предупреждения (уведомления) потребителя.</w:t>
      </w:r>
    </w:p>
    <w:p>
      <w:pPr>
        <w:pStyle w:val="BodyText"/>
      </w:pPr>
      <w:r>
        <w:t xml:space="preserve">Если потребитель не пользовался КУ более пяти полных календарных дней подряд, то исполнитель должен произвести перерасчет платы за КУ (горячее, холодное водоснабжение, водоотведение), если в жилом помещении не установлены индивидуальные приборы учета. Перерасчет размера платы за КУ по отоплению и газоснабжению на цели отопления жилых помещений в данном случае не производится.</w:t>
      </w:r>
    </w:p>
    <w:p>
      <w:pPr>
        <w:pStyle w:val="BodyText"/>
      </w:pPr>
      <w:r>
        <w:t xml:space="preserve">Для осуществления перерасчета платы за КУ потребителем либо до начала периода временного отсутствия либо в течение 30 дней после того, как он начал вновь пользоваться КУ после своего отсутствия, должно быть направлено соответствующее письменное заявление в адрес исполнителя. К нему необходимо приложить документы, которые подтвердят, что потребитель в течение определенного периода отсутствовал по месту жительства и не пользовался КУ (копия командировочного удостоверения (справка), заверенного по месту работы; справка о нахождении на лечении в лечебном учреждении; проездные документы, оформленные на имя потребителя или их копии; счета за проживание в гостинице (общежитии и т.д.) или их копии и иные документы, установленные Правилами предоставления коммунальных услуг).</w:t>
      </w:r>
    </w:p>
    <w:p>
      <w:pPr>
        <w:pStyle w:val="BodyText"/>
      </w:pPr>
      <w:r>
        <w:rPr>
          <w:bCs/>
          <w:b/>
        </w:rPr>
        <w:t xml:space="preserve">ОБРАЩАЕМ ВАШЕ ВНИМАНИЕ!!!</w:t>
      </w:r>
    </w:p>
    <w:p>
      <w:pPr>
        <w:pStyle w:val="BodyText"/>
      </w:pPr>
      <w:r>
        <w:t xml:space="preserve">Температуры воздуха в жилых помещениях должна быть - не ниже +18 °C (в угловых комнатах - +20 °C)</w:t>
      </w:r>
      <w:r>
        <w:rPr>
          <w:bCs/>
          <w:b/>
        </w:rPr>
        <w:t xml:space="preserve">.</w:t>
      </w:r>
    </w:p>
    <w:p>
      <w:pPr>
        <w:pStyle w:val="BodyText"/>
      </w:pPr>
      <w:r>
        <w:t xml:space="preserve">Температура горячей воды в точке разбора (из крана) должна составлять не менее 60 С. Давление при подаче холодной и горячей воды в точке разбора должно составлять не менее 0,03 МПа. Давление газа - от 0,0012 МПа до 0,003 МПа.</w:t>
      </w:r>
    </w:p>
    <w:p>
      <w:pPr>
        <w:pStyle w:val="BodyText"/>
      </w:pPr>
      <w:r>
        <w:rPr>
          <w:bCs/>
          <w:b/>
        </w:rPr>
        <w:t xml:space="preserve">Допустимые перерывы:</w:t>
      </w:r>
    </w:p>
    <w:p>
      <w:pPr>
        <w:pStyle w:val="BodyText"/>
      </w:pPr>
      <w:r>
        <w:rPr>
          <w:bCs/>
          <w:b/>
        </w:rPr>
        <w:t xml:space="preserve">1. холодная и горячая вода:</w:t>
      </w:r>
      <w:r>
        <w:t xml:space="preserve"> </w:t>
      </w:r>
      <w:r>
        <w:t xml:space="preserve">8 часов (суммарно) в течение 1 месяца, 4 часа единовременно, при аварии 24 часа подряд;</w:t>
      </w:r>
    </w:p>
    <w:p>
      <w:pPr>
        <w:pStyle w:val="BodyText"/>
      </w:pPr>
      <w:r>
        <w:rPr>
          <w:bCs/>
          <w:b/>
        </w:rPr>
        <w:t xml:space="preserve">2. электроснабжение:</w:t>
      </w:r>
      <w:r>
        <w:t xml:space="preserve"> </w:t>
      </w:r>
      <w:r>
        <w:t xml:space="preserve">2 часа - при наличии двух независимых взаимно резервирующих источников питания, 24 часа - при наличии 1 источника питания;</w:t>
      </w:r>
    </w:p>
    <w:p>
      <w:pPr>
        <w:pStyle w:val="BodyText"/>
      </w:pPr>
      <w:r>
        <w:rPr>
          <w:bCs/>
          <w:b/>
        </w:rPr>
        <w:t xml:space="preserve">3. отопление:</w:t>
      </w:r>
      <w:r>
        <w:t xml:space="preserve"> </w:t>
      </w:r>
      <w:r>
        <w:t xml:space="preserve">не более 24 часов (суммарно) в течение 1 месяца; не более 16 часов единовременно - при температуре воздуха в жилых помещениях от +12 °C; не более 8 часов единовременно - при температуре воздуха в жилых помещениях от +10 °C до +12 °C; не более 4 часов единовременно - при температуре воздуха в жилых помещениях от +8 °C до +10 °C;</w:t>
      </w:r>
    </w:p>
    <w:p>
      <w:pPr>
        <w:pStyle w:val="BodyText"/>
      </w:pPr>
      <w:r>
        <w:rPr>
          <w:bCs/>
          <w:b/>
        </w:rPr>
        <w:t xml:space="preserve">4. газоснабжение:</w:t>
      </w:r>
      <w:r>
        <w:t xml:space="preserve"> </w:t>
      </w:r>
      <w:r>
        <w:t xml:space="preserve">- не более 4 часов (суммарно) в течение 1 месяца;</w:t>
      </w:r>
    </w:p>
    <w:p>
      <w:pPr>
        <w:pStyle w:val="BodyText"/>
      </w:pPr>
      <w:r>
        <w:rPr>
          <w:bCs/>
          <w:b/>
        </w:rPr>
        <w:t xml:space="preserve">5. водоотведения (канализация):</w:t>
      </w:r>
      <w:r>
        <w:t xml:space="preserve"> </w:t>
      </w:r>
      <w:r>
        <w:t xml:space="preserve">допустимая продолжительность перерыва водоотведения: не более 8 часов (суммарно) в течение 1 месяца, 4 часа единовременно (в том числе при аварии).</w:t>
      </w:r>
    </w:p>
    <w:p>
      <w:pPr>
        <w:pStyle w:val="BodyText"/>
      </w:pPr>
      <w:r>
        <w:rPr>
          <w:bCs/>
          <w:b/>
        </w:rPr>
        <w:t xml:space="preserve">Перерасчет оплаты коммунальных услуг в вышеуказанные перерывы не производится.</w:t>
      </w:r>
    </w:p>
    <w:p>
      <w:pPr>
        <w:pStyle w:val="BodyText"/>
      </w:pPr>
      <w:r>
        <w:rPr>
          <w:bCs/>
          <w:b/>
        </w:rPr>
        <w:t xml:space="preserve">Любой потребитель</w:t>
      </w:r>
    </w:p>
    <w:p>
      <w:pPr>
        <w:pStyle w:val="BodyText"/>
      </w:pPr>
      <w:r>
        <w:rPr>
          <w:bCs/>
          <w:b/>
        </w:rPr>
        <w:t xml:space="preserve">в случае нарушения его прав при предоставлении КУ может обратиться с письменной жалобой в соответствующие надзорные органы:</w:t>
      </w:r>
    </w:p>
    <w:p>
      <w:pPr>
        <w:pStyle w:val="BodyText"/>
      </w:pPr>
      <w:r>
        <w:t xml:space="preserve">Ø Государственная жилищная инспекция (контроль за техническим состоянием жилищного фонда и его инженерного оборудования, сооружений и элементов инженерной и социальной инфраструктуры, мест общего пользования – состояние крыши, лестничных клеток, чердаков, подвалов, фундамента, несущих стен и др.; контроль за соблюдением нормативного уровня и режима обеспечения населения коммунальными услугами (отопление, электро-, водо-, газоснабжение, канализация);</w:t>
      </w:r>
    </w:p>
    <w:p>
      <w:pPr>
        <w:pStyle w:val="BodyText"/>
      </w:pPr>
      <w:r>
        <w:t xml:space="preserve">Ø Региональная служба по тарифам (контроль за порядком ценообразования и применения тарифов на жилищно-коммунальные услуги, организация проведения экспертизы обоснованности расчета тарифов организаций коммунального комплекса с привлечением соответствующих организаций);</w:t>
      </w:r>
    </w:p>
    <w:p>
      <w:pPr>
        <w:pStyle w:val="BodyText"/>
      </w:pPr>
      <w:r>
        <w:t xml:space="preserve">Ø Управление социальной защиты населения (вопросы предоставления льгот);</w:t>
      </w:r>
    </w:p>
    <w:p>
      <w:pPr>
        <w:pStyle w:val="BodyText"/>
      </w:pPr>
      <w:r>
        <w:t xml:space="preserve">Ø Органы местного самоуправления (ведение учета граждан в качестве нуждающихся в жилых помещениях, предоставляемых по договорам социального найма, предоставление в установленном порядке малоимущим гражданам по договорам социального найма жилых помещений муниципального жилищного фонда, согласование переустройства и перепланировки жилых помещений, признание в установленном порядке жилых помещений муниципального жилищного фонда непригодными для проживания и др.);</w:t>
      </w:r>
    </w:p>
    <w:p>
      <w:pPr>
        <w:pStyle w:val="BodyText"/>
      </w:pPr>
      <w:r>
        <w:t xml:space="preserve">Ø Управление Роспотребнадзора по г.Москве (территориальные отделы в административных округах).</w:t>
      </w:r>
    </w:p>
    <w:p>
      <w:pPr>
        <w:pStyle w:val="BodyText"/>
      </w:pPr>
      <w:r>
        <w:t xml:space="preserve">Ø Прокуратура (надзор за соблюдением законодательства).</w:t>
      </w:r>
    </w:p>
    <w:p>
      <w:pPr>
        <w:pStyle w:val="BodyText"/>
      </w:pPr>
      <w:r>
        <w:rPr>
          <w:bCs/>
          <w:b/>
        </w:rPr>
        <w:t xml:space="preserve">По вопросам получения консультаций в области защиты прав потребителей, помощи в составлении проектов ПРЕТЕНЗИЙ и ИСКОВЫХ ЗАЯВЛЕНИЙ обращайтесь в отдел консультационных услуг для потребителей</w:t>
      </w:r>
    </w:p>
    <w:p>
      <w:pPr>
        <w:pStyle w:val="BodyText"/>
      </w:pPr>
      <w:r>
        <w:rPr>
          <w:iCs/>
          <w:i/>
          <w:bCs/>
          <w:b/>
        </w:rPr>
        <w:t xml:space="preserve">ФБУЗ «ЦЕНТР ГИГИЕНЫ И ЭПИДЕМИОЛОГИИ В ГОРОДЕ МОСКВЕ»</w:t>
      </w:r>
    </w:p>
    <w:p>
      <w:pPr>
        <w:pStyle w:val="BodyText"/>
      </w:pPr>
      <w:r>
        <w:rPr>
          <w:iCs/>
          <w:i/>
          <w:bCs/>
          <w:b/>
        </w:rPr>
        <w:t xml:space="preserve">Адрес: 129626, г.Москва, Графский пер., д.4/9</w:t>
      </w:r>
    </w:p>
    <w:p>
      <w:pPr>
        <w:pStyle w:val="BodyText"/>
      </w:pPr>
      <w:r>
        <w:rPr>
          <w:iCs/>
          <w:i/>
          <w:bCs/>
          <w:b/>
        </w:rPr>
        <w:t xml:space="preserve">тел.: 8(495) 687-39-61</w:t>
      </w:r>
    </w:p>
    <w:p>
      <w:pPr>
        <w:pStyle w:val="BodyText"/>
      </w:pPr>
      <w:r>
        <w:rPr>
          <w:iCs/>
          <w:i/>
          <w:bCs/>
          <w:b/>
        </w:rPr>
        <w:t xml:space="preserve">e-mail:</w:t>
      </w:r>
      <w:r>
        <w:rPr>
          <w:iCs/>
          <w:i/>
          <w:bCs/>
          <w:b/>
        </w:rPr>
        <w:t xml:space="preserve"> </w:t>
      </w:r>
      <w:hyperlink r:id="rId23">
        <w:r>
          <w:rPr>
            <w:rStyle w:val="Hyperlink"/>
            <w:iCs/>
            <w:i/>
            <w:bCs/>
            <w:b/>
          </w:rPr>
          <w:t xml:space="preserve">fguz@mossanepid.ru</w:t>
        </w:r>
      </w:hyperlink>
    </w:p>
    <w:p>
      <w:pPr>
        <w:pStyle w:val="BodyText"/>
      </w:pPr>
      <w:r>
        <w:rPr>
          <w:iCs/>
          <w:i/>
          <w:bCs/>
          <w:b/>
        </w:rPr>
        <w:t xml:space="preserve">http://</w:t>
      </w:r>
      <w:r>
        <w:rPr>
          <w:u w:val="single"/>
          <w:iCs/>
          <w:i/>
          <w:bCs/>
          <w:b/>
        </w:rPr>
        <w:t xml:space="preserve">www.mossanexpert.ru</w:t>
      </w:r>
    </w:p>
    <w:p>
      <w:pPr>
        <w:pStyle w:val="BodyText"/>
      </w:pPr>
      <w:r>
        <w:rPr>
          <w:iCs/>
          <w:i/>
          <w:bCs/>
          <w:b/>
        </w:rPr>
        <w:t xml:space="preserve">Часы работы:</w:t>
      </w:r>
    </w:p>
    <w:p>
      <w:pPr>
        <w:pStyle w:val="BodyText"/>
      </w:pPr>
      <w:r>
        <w:rPr>
          <w:iCs/>
          <w:i/>
          <w:bCs/>
          <w:b/>
        </w:rPr>
        <w:t xml:space="preserve">пон.-пятн. с 9-00 до 17-30</w:t>
      </w:r>
    </w:p>
    <w:p>
      <w:pPr>
        <w:pStyle w:val="BodyText"/>
      </w:pPr>
      <w:r>
        <w:rPr>
          <w:bCs/>
          <w:b/>
        </w:rPr>
        <w:t xml:space="preserve">Если спор не получилось урегулировать в досудебном порядке, посредством направления претензии, потребитель имеет право обратиться в суд с исковым заявлением для защиты своих прав и законных интересов.</w:t>
      </w:r>
    </w:p>
    <w:p>
      <w:pPr>
        <w:pStyle w:val="BodyText"/>
      </w:pPr>
      <w:r>
        <w:rPr>
          <w:bCs/>
          <w:b/>
        </w:rPr>
        <w:t xml:space="preserve">При этом Вы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можете обратиться в Управление Роспотребнадзора по городу Москве (территориальные отделы в административных округах) для привлечения в качестве государственного органа для дачи заключения по делу и участия в суде.</w:t>
      </w:r>
    </w:p>
    <w:p>
      <w:pPr>
        <w:pStyle w:val="BodyText"/>
      </w:pPr>
      <w:r>
        <w:rPr>
          <w:iCs/>
          <w:i/>
          <w:bCs/>
          <w:b/>
        </w:rPr>
        <w:t xml:space="preserve">Адрес: г. Москва, Графский пер., 4/9,</w:t>
      </w:r>
    </w:p>
    <w:p>
      <w:pPr>
        <w:pStyle w:val="BodyText"/>
      </w:pPr>
      <w:r>
        <w:rPr>
          <w:iCs/>
          <w:i/>
          <w:bCs/>
          <w:b/>
        </w:rPr>
        <w:t xml:space="preserve">тел.: 8 (495) 785-37-41,</w:t>
      </w:r>
    </w:p>
    <w:p>
      <w:pPr>
        <w:pStyle w:val="BodyText"/>
      </w:pPr>
      <w:r>
        <w:rPr>
          <w:iCs/>
          <w:i/>
          <w:bCs/>
          <w:b/>
        </w:rPr>
        <w:t xml:space="preserve">e-mail</w:t>
      </w:r>
      <w:r>
        <w:rPr>
          <w:bCs/>
          <w:b/>
          <w:iCs/>
          <w:i/>
          <w:bCs/>
          <w:b/>
        </w:rPr>
        <w:t xml:space="preserve">:</w:t>
      </w:r>
      <w:r>
        <w:rPr>
          <w:iCs/>
          <w:i/>
          <w:bCs/>
          <w:b/>
        </w:rPr>
        <w:t xml:space="preserve"> </w:t>
      </w:r>
      <w:hyperlink r:id="rId24">
        <w:r>
          <w:rPr>
            <w:rStyle w:val="Hyperlink"/>
            <w:iCs/>
            <w:i/>
            <w:bCs/>
            <w:b/>
          </w:rPr>
          <w:t xml:space="preserve">uprav@77.rospotrebnadzor.ru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http://tagan.mos.ru/consumer-market/for-residents/detail/1596994.html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gif" /><Relationship Type="http://schemas.openxmlformats.org/officeDocument/2006/relationships/hyperlink" Id="rId26" Target="http://tagan.mos.ru" TargetMode="External" /><Relationship Type="http://schemas.openxmlformats.org/officeDocument/2006/relationships/hyperlink" Id="rId25" Target="http://tagan.mos.ru/consumer-market/for-residents/detail/1596994.html" TargetMode="External" /><Relationship Type="http://schemas.openxmlformats.org/officeDocument/2006/relationships/hyperlink" Id="rId23" Target="mailto:fguz@mossanepid.ru" TargetMode="External" /><Relationship Type="http://schemas.openxmlformats.org/officeDocument/2006/relationships/hyperlink" Id="rId24" Target="mailto:uprav@77.rospotrebnadzo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tagan.mos.ru" TargetMode="External" /><Relationship Type="http://schemas.openxmlformats.org/officeDocument/2006/relationships/hyperlink" Id="rId25" Target="http://tagan.mos.ru/consumer-market/for-residents/detail/1596994.html" TargetMode="External" /><Relationship Type="http://schemas.openxmlformats.org/officeDocument/2006/relationships/hyperlink" Id="rId23" Target="mailto:fguz@mossanepid.ru" TargetMode="External" /><Relationship Type="http://schemas.openxmlformats.org/officeDocument/2006/relationships/hyperlink" Id="rId24" Target="mailto:uprav@77.rospotrebnadzo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2025-08-03T20:47:47Z</dcterms:created>
  <dcterms:modified xsi:type="dcterms:W3CDTF">2025-08-03T20:47:47Z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