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eec8a31e9cde106fbdeb15c82e2c3cda88583"/>
    <w:p>
      <w:pPr>
        <w:pStyle w:val="Heading3"/>
      </w:pPr>
      <w:r>
        <w:t xml:space="preserve">В городе Москве возобновляется деятельность ярмарок выходного дня</w:t>
      </w:r>
    </w:p>
    <w:p>
      <w:pPr>
        <w:pStyle w:val="FirstParagraph"/>
      </w:pPr>
      <w:r>
        <w:t xml:space="preserve">22.03.2019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rPr>
          <w:bCs/>
          <w:b/>
        </w:rPr>
        <w:t xml:space="preserve">В городе Москве возобновляется деятельность</w:t>
      </w:r>
    </w:p>
    <w:p>
      <w:pPr>
        <w:pStyle w:val="BodyText"/>
      </w:pPr>
      <w:r>
        <w:rPr>
          <w:bCs/>
          <w:b/>
        </w:rPr>
        <w:t xml:space="preserve"> ярмарок выходного дня</w:t>
      </w:r>
    </w:p>
    <w:p>
      <w:pPr>
        <w:pStyle w:val="BodyText"/>
      </w:pPr>
      <w:r>
        <w:t xml:space="preserve">С 05.04.2019 на территории Таганского района возобновляется работа ярмарок выходного дня по следующим адресам: Школьная ул.36-48 и 5-й Котельнический переулок.</w:t>
      </w:r>
    </w:p>
    <w:p>
      <w:pPr>
        <w:pStyle w:val="BodyText"/>
      </w:pPr>
      <w:r>
        <w:t xml:space="preserve">Режим работы: пятница, суббота, воскресенье.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http://tagan.mos.ru/consumer-market/for-residents/detail/7969256.html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residents/detail/7969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residents/detail/7969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2024-08-13T00:21:31Z</dcterms:created>
  <dcterms:modified xsi:type="dcterms:W3CDTF">2024-08-13T00:21:31Z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