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3cba41d30cad9af6304d4d3fdbccedd0476ff"/>
    <w:p>
      <w:pPr>
        <w:pStyle w:val="Heading3"/>
      </w:pPr>
      <w:r>
        <w:t xml:space="preserve">Сводная ведомость результатов проведения специальной оценки условий труда</w:t>
      </w:r>
    </w:p>
    <w:p>
      <w:pPr>
        <w:pStyle w:val="FirstParagraph"/>
      </w:pPr>
      <w:r>
        <w:t xml:space="preserve">27.09.2022</w:t>
      </w:r>
    </w:p>
    <w:p>
      <w:pPr>
        <w:pStyle w:val="BodyText"/>
      </w:pPr>
      <w:hyperlink r:id="rId20">
        <w:r>
          <w:rPr>
            <w:rStyle w:val="Hyperlink"/>
          </w:rPr>
          <w:t xml:space="preserve">Сводная ведомость, перечень мероприятий.pdf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http://tagan.mos.ru/labour-protection/news/detail/11072292.html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e9/uhy40e3mwz4x3piwfj15pr22oj6m2plk/Svodnaya-vedomost_-perechen-meropriyatiy.pdf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labour-protection/news/detail/11072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e9/uhy40e3mwz4x3piwfj15pr22oj6m2plk/Svodnaya-vedomost_-perechen-meropriyatiy.pdf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labour-protection/news/detail/11072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2024-05-02T20:39:53Z</dcterms:created>
  <dcterms:modified xsi:type="dcterms:W3CDTF">2024-05-02T20:39:53Z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