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3a624359861cfe495ba14ba6720e966dc57e47"/>
    <w:p>
      <w:pPr>
        <w:pStyle w:val="Heading3"/>
      </w:pPr>
      <w:r>
        <w:t xml:space="preserve">Планируется усовершенствовать процедуру проведения специальной оценки условий труда</w:t>
      </w:r>
    </w:p>
    <w:p>
      <w:pPr>
        <w:pStyle w:val="FirstParagraph"/>
      </w:pPr>
      <w:r>
        <w:t xml:space="preserve">02.03.2015</w:t>
      </w:r>
    </w:p>
    <w:p>
      <w:pPr>
        <w:pStyle w:val="BodyText"/>
      </w:pPr>
      <w:r>
        <w:t xml:space="preserve">Минтрудом России подготовлен проект приказа "О внесении изменений в Методику проведения специальной оценки условий труда, Классификатор вредных и (или) опасных производственных факторов, форму отчета о проведении специальной оценки условий труда и инструкцию по ее заполнению, утв. приказом Министерства труда и социальной защиты РФ от 24.01.2014 № 33н".</w:t>
      </w:r>
    </w:p>
    <w:p>
      <w:pPr>
        <w:pStyle w:val="BodyText"/>
      </w:pPr>
      <w:r>
        <w:t xml:space="preserve">Предлагаемые изменения, в частности:</w:t>
      </w:r>
    </w:p>
    <w:p>
      <w:pPr>
        <w:pStyle w:val="BodyText"/>
      </w:pPr>
      <w:r>
        <w:t xml:space="preserve">· закрепляют определения понятий "производственное оборудование", "смежные рабочие места";</w:t>
      </w:r>
    </w:p>
    <w:p>
      <w:pPr>
        <w:pStyle w:val="BodyText"/>
      </w:pPr>
      <w:r>
        <w:t xml:space="preserve">· устанавливают, что если в ходе обследования рабочего места, на котором проводится специальная оценка условий труда, экспертом выявлены вредные или опасные производственные факторы, источники которых расположены на смежных рабочих местах, эти факторы также подлежат исследованиям (испытаниям) и измерениям;</w:t>
      </w:r>
    </w:p>
    <w:p>
      <w:pPr>
        <w:pStyle w:val="BodyText"/>
      </w:pPr>
      <w:r>
        <w:t xml:space="preserve">· уточняют отдельные положения, касающиеся идентификации потенциально вредных или опасных производственных факторов, процедур отнесения условий труда к классу (подклассу) условий труда при воздействии аэрозолей преимущественно фиброгенного действия (АПФД), отнесения условий труда к классу (подклассу) условий труда при воздействии ионизирующего излучения, отнесения условий труда к классу (подклассу) условий труда по напряженности трудового процесса;</w:t>
      </w:r>
    </w:p>
    <w:p>
      <w:pPr>
        <w:pStyle w:val="BodyText"/>
      </w:pPr>
      <w:r>
        <w:t xml:space="preserve">· приводится таблица нормативных значений освещенности рабочей поверхности объектов производственных зданий и др.</w:t>
      </w:r>
    </w:p>
    <w:p>
      <w:pPr>
        <w:pStyle w:val="BodyText"/>
      </w:pPr>
      <w:r>
        <w:br/>
      </w:r>
    </w:p>
    <w:p>
      <w:pPr>
        <w:pStyle w:val="BodyText"/>
      </w:pPr>
      <w:r>
        <w:t xml:space="preserve">Адрес страницы:</w:t>
      </w:r>
      <w:r>
        <w:t xml:space="preserve"> </w:t>
      </w:r>
      <w:hyperlink r:id="rId20">
        <w:r>
          <w:rPr>
            <w:rStyle w:val="Hyperlink"/>
          </w:rPr>
          <w:t xml:space="preserve">http://tagan.mos.ru/labour-protection/news/detail/1623380.html</w:t>
        </w:r>
      </w:hyperlink>
    </w:p>
    <w:p>
      <w:pPr>
        <w:pStyle w:val="BodyText"/>
      </w:pPr>
      <w:hyperlink r:id="rId21">
        <w:r>
          <w:rPr>
            <w:rStyle w:val="Hyperlink"/>
          </w:rPr>
          <w:t xml:space="preserve">Управа Таганского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agan.mos.ru" TargetMode="External" /><Relationship Type="http://schemas.openxmlformats.org/officeDocument/2006/relationships/hyperlink" Id="rId20" Target="http://tagan.mos.ru/labour-protection/news/detail/16233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tagan.mos.ru" TargetMode="External" /><Relationship Type="http://schemas.openxmlformats.org/officeDocument/2006/relationships/hyperlink" Id="rId20" Target="http://tagan.mos.ru/labour-protection/news/detail/16233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2024-08-27T00:43:55Z</dcterms:created>
  <dcterms:modified xsi:type="dcterms:W3CDTF">2024-08-27T00:43:55Z</dcterms:modified>
</cp:coreProperties>
</file>

<file path=docProps/custom.xml><?xml version="1.0" encoding="utf-8"?>
<Properties xmlns="http://schemas.openxmlformats.org/officeDocument/2006/custom-properties" xmlns:vt="http://schemas.openxmlformats.org/officeDocument/2006/docPropsVTypes"/>
</file>