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f83bc3c05fafaa6c827c425f127bd6a6eee7"/>
    <w:p>
      <w:pPr>
        <w:pStyle w:val="Heading3"/>
      </w:pPr>
      <w:r>
        <w:t xml:space="preserve">Минтрудом России определен порядок снижения класса условий труда на рабочих местах с вредными условиями труда при применении эффективных средств индивидуальной защиты (СИЗ)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Приказом Минтруда России от 05.12.2014 № 976н утверждена Методика снижения класса (подкласса) условий труда при применении работниками, занятыми на рабочих местах с вредными условиями труда, эффективных средств индивидуальной защиты, прошедших обязательную сертификацию в порядке, установленном соответствующим техническим регламентом.</w:t>
      </w:r>
    </w:p>
    <w:p>
      <w:pPr>
        <w:pStyle w:val="BodyText"/>
      </w:pPr>
      <w:r>
        <w:t xml:space="preserve">Установлено, что снижение класса условий труда при применении СИЗ, прошедших обязательную сертификацию в порядке, установленном техническим регламентом Таможенного союза "О безопасности средств индивидуальной защиты" (ТР ТС 019/2011), осуществляется в ходе проведения специальной оценки условий труда, состоящей из следующих процедур:</w:t>
      </w:r>
    </w:p>
    <w:p>
      <w:pPr>
        <w:pStyle w:val="BodyText"/>
      </w:pPr>
      <w:r>
        <w:t xml:space="preserve">· оценка соответствия наименования СИЗ и нормы их выдачи предусмотренным типовыми нормами;</w:t>
      </w:r>
    </w:p>
    <w:p>
      <w:pPr>
        <w:pStyle w:val="BodyText"/>
      </w:pPr>
      <w:r>
        <w:t xml:space="preserve">· оценка наличия документов, подтверждающих соответствие СИЗ требованиям технического регламента;</w:t>
      </w:r>
    </w:p>
    <w:p>
      <w:pPr>
        <w:pStyle w:val="BodyText"/>
      </w:pPr>
      <w:r>
        <w:t xml:space="preserve">· оценка комплектности СИЗ и наличия эксплуатационной документации и маркировки СИЗ, соответствующих требованиям технического регламента;</w:t>
      </w:r>
    </w:p>
    <w:p>
      <w:pPr>
        <w:pStyle w:val="BodyText"/>
      </w:pPr>
      <w:r>
        <w:t xml:space="preserve">· оценка эффективности выбора СИЗ;</w:t>
      </w:r>
    </w:p>
    <w:p>
      <w:pPr>
        <w:pStyle w:val="BodyText"/>
      </w:pPr>
      <w:r>
        <w:t xml:space="preserve">· оценка эффективности применения СИЗ.</w:t>
      </w:r>
    </w:p>
    <w:p>
      <w:pPr>
        <w:pStyle w:val="BodyText"/>
      </w:pPr>
      <w:r>
        <w:t xml:space="preserve">Реализация данных процедур осуществляется экспертом организации, проводящей специальную оценку условий труда, в отношении каждого работника, занятого на рабочем месте.</w:t>
      </w:r>
    </w:p>
    <w:p>
      <w:pPr>
        <w:pStyle w:val="BodyText"/>
      </w:pPr>
      <w:r>
        <w:t xml:space="preserve">Утвержденной методикой определяется порядок проведения каждой из процедур и порядок снижения класса условий труда.</w:t>
      </w:r>
    </w:p>
    <w:p>
      <w:pPr>
        <w:pStyle w:val="BodyText"/>
      </w:pPr>
      <w:r>
        <w:t xml:space="preserve">Приказ вступает в силу по истечении трех месяцев со дня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http://tagan.mos.ru/labour-protection/news/detail/1626458.html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26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26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2025-05-15T20:49:24Z</dcterms:created>
  <dcterms:modified xsi:type="dcterms:W3CDTF">2025-05-15T20:49:24Z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