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034aad2a92203cfca115209184bf5bf5fc0705"/>
    <w:p>
      <w:pPr>
        <w:pStyle w:val="Heading3"/>
      </w:pPr>
      <w:r>
        <w:t xml:space="preserve">Лекцию о голливудской звезде прочитают в «Иностранке»</w:t>
      </w:r>
    </w:p>
    <w:p>
      <w:pPr>
        <w:pStyle w:val="FirstParagraph"/>
      </w:pPr>
      <w:r>
        <w:t xml:space="preserve">31.05.2022</w:t>
      </w:r>
    </w:p>
    <w:p>
      <w:pPr>
        <w:pStyle w:val="BodyText"/>
      </w:pPr>
      <w:r>
        <w:t xml:space="preserve">Лекцию о жизни и творчестве киноактрисы из Италии Софи Лорен 31 мая прочитают в Библиотеке иностранной литературы имени Маргариты Рудомино.</w:t>
      </w:r>
    </w:p>
    <w:p>
      <w:pPr>
        <w:pStyle w:val="BodyText"/>
      </w:pPr>
      <w:r>
        <w:t xml:space="preserve">Встречу организуют в рамках цикла читальни «Немеркнущие звезды 2: Голливуд и окрестности», посвященого прославленным мастерам мирового кинематографа ХХ века. Сотрудники читальни рассмотрят фильмы с участием актрисы, которые сохранились в памяти российских и зарубежных кинозрителей, отметили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культурного учреждения.</w:t>
      </w:r>
    </w:p>
    <w:p>
      <w:pPr>
        <w:pStyle w:val="BodyText"/>
      </w:pPr>
      <w:r>
        <w:t xml:space="preserve">Слушатели откроют для себя Софи Лорен как певицу и общественного деятеля, удостоенную звания пожизненного сенатора Итальянской Республики. Кроме того, артистка является многократной участницей Московского кинофестиваля, на рубеже 1960-х снимавшаяся в советской кинокартине «Подсолнухи».</w:t>
      </w:r>
    </w:p>
    <w:p>
      <w:pPr>
        <w:pStyle w:val="BodyText"/>
      </w:pPr>
      <w:r>
        <w:t xml:space="preserve">Ведущий лекции — кинокритик и переводчик Николай Пальцев — представит участникам фрагменты фильмом с участием актрисы. Посещение возможно по</w:t>
      </w:r>
      <w:r>
        <w:t xml:space="preserve"> </w:t>
      </w:r>
      <w:hyperlink r:id="rId20">
        <w:r>
          <w:rPr>
            <w:rStyle w:val="Hyperlink"/>
          </w:rPr>
          <w:t xml:space="preserve">регистрации</w:t>
        </w:r>
      </w:hyperlink>
      <w:r>
        <w:t xml:space="preserve">. Начало в 19:00.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http://tagan.mos.ru/overhaul/news/detail/10841722.html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tagan.mos.ru" TargetMode="External" /><Relationship Type="http://schemas.openxmlformats.org/officeDocument/2006/relationships/hyperlink" Id="rId21" Target="http://tagan.mos.ru/overhaul/news/detail/10841722.html" TargetMode="External" /><Relationship Type="http://schemas.openxmlformats.org/officeDocument/2006/relationships/hyperlink" Id="rId20" Target="https://libfl.ru/ru/event/sofi-lor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tagan.mos.ru" TargetMode="External" /><Relationship Type="http://schemas.openxmlformats.org/officeDocument/2006/relationships/hyperlink" Id="rId21" Target="http://tagan.mos.ru/overhaul/news/detail/10841722.html" TargetMode="External" /><Relationship Type="http://schemas.openxmlformats.org/officeDocument/2006/relationships/hyperlink" Id="rId20" Target="https://libfl.ru/ru/event/sofi-lor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2024-05-17T21:13:06Z</dcterms:created>
  <dcterms:modified xsi:type="dcterms:W3CDTF">2024-05-17T21:13:06Z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