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670e525d7ca70aa90d28bc75e2ef9cf8023b55"/>
    <w:p>
      <w:pPr>
        <w:pStyle w:val="Heading3"/>
      </w:pPr>
      <w:r>
        <w:t xml:space="preserve">Выставка предметов древнерусской культуры стартует в музее</w:t>
      </w:r>
    </w:p>
    <w:p>
      <w:pPr>
        <w:pStyle w:val="FirstParagraph"/>
      </w:pPr>
      <w:r>
        <w:t xml:space="preserve">15.07.2019</w:t>
      </w:r>
    </w:p>
    <w:p>
      <w:pPr>
        <w:pStyle w:val="BodyText"/>
      </w:pPr>
      <w:r>
        <w:t xml:space="preserve">Сотрудники Центрального музея древнерусской культуры и искусства имени Андрея Рублева 18 июля откроют экспозицию «Из новых поступлений. 2004 – 2018».</w:t>
      </w:r>
    </w:p>
    <w:p>
      <w:pPr>
        <w:pStyle w:val="BodyText"/>
      </w:pPr>
      <w:r>
        <w:t xml:space="preserve">Как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учреждения культуры, последняя подобная выставка состоялась в 2015 году. С тех пор коллекция пополнилась более чем на 450 предметов культуры. Жители района смогут увидеть книги, шитье, произведения ювелирного искусства и иные артефакты.</w:t>
      </w:r>
    </w:p>
    <w:p>
      <w:pPr>
        <w:pStyle w:val="BodyText"/>
      </w:pPr>
      <w:r>
        <w:t xml:space="preserve">Главным экспонатом станет редчайшая икона первого сибирского святого Василия Мангазейского. Особую ценность работе придают подпись и дата, расположенные на изображении.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http://tagan.mos.ru/overhaul/news/detail/8219760.html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overhaul/news/detail/8219760.html" TargetMode="External" /><Relationship Type="http://schemas.openxmlformats.org/officeDocument/2006/relationships/hyperlink" Id="rId20" Target="https://www.rublev-museum.ru/poster/exhibition/144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overhaul/news/detail/8219760.html" TargetMode="External" /><Relationship Type="http://schemas.openxmlformats.org/officeDocument/2006/relationships/hyperlink" Id="rId20" Target="https://www.rublev-museum.ru/poster/exhibition/144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2025-01-27T03:53:29Z</dcterms:created>
  <dcterms:modified xsi:type="dcterms:W3CDTF">2025-01-27T03:53:29Z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