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92516b37f26bdded1fc95411f748f83393208"/>
    <w:p>
      <w:pPr>
        <w:pStyle w:val="Heading3"/>
      </w:pPr>
      <w:r>
        <w:t xml:space="preserve">Глава управы Таганского района рассказал о деятельности муниципальных депутатов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drawing>
          <wp:inline>
            <wp:extent cx="5334000" cy="3198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f78/7orbmnhyov73rmmqd0hawcfqf8p3x1yr/VIc83DG9s8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На очередном заседании депутаты рассмотрели 17 вопросов повестки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Состоялось очередное заседание муниципальных депутатов Таганского района. Депутаты рассмотрели 17 вопросов повестки, в частности утвердили схемы размещения нестационарных торговых объектов, ярмарки и сезонных кафе на территории района в предстоящем 2023 году. Утвердили проект адресного перечня многоквартирных домов, подлежащих включению в краткосрочный план реализации 2024-2026 годов по региональной программе капитального ремонта. Также согласовали установку ограждающего устройства на придомовой территории дома №25/33 по улице Большая Андроньевская.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http://tagan.mos.ru/presscenter/articles-and-interviews/detail/11261230.html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61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61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2024-11-16T12:58:51Z</dcterms:created>
  <dcterms:modified xsi:type="dcterms:W3CDTF">2024-11-16T12:58:51Z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