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70e9eb3c54529dfe59680afc758807527577d"/>
    <w:p>
      <w:pPr>
        <w:pStyle w:val="Heading3"/>
      </w:pPr>
      <w:r>
        <w:t xml:space="preserve">Стартовали общественные обсуждения проектов благоустройства дворовых территорий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rPr>
          <w:bCs/>
          <w:b/>
        </w:rPr>
        <w:t xml:space="preserve">На этой неделе глава управы провел три встречи с жителями домов, в которых пройдет благоустройство </w:t>
      </w:r>
    </w:p>
    <w:p>
      <w:pPr>
        <w:pStyle w:val="BodyText"/>
      </w:pPr>
      <w:r>
        <w:t xml:space="preserve">Как рассказал Александр Мишаков, все встречи прошли в формате диалога. Актив дома №6 по Библиотечной улице внес ряд предложений в проект реконструкции детских игровых площадок. В течение недели с учетом пожеланий жильцов будут подготовлены два варианта визуализации и представлены на согласование совету дома.</w:t>
      </w:r>
    </w:p>
    <w:p>
      <w:pPr>
        <w:pStyle w:val="BodyText"/>
      </w:pPr>
      <w:r>
        <w:t xml:space="preserve">Жильцы дома №31/22 по Таганской улице в целом одобрили проект. На дополнительное обсуждение вынесен тип спортивной площадки.</w:t>
      </w:r>
      <w:r>
        <w:br/>
      </w:r>
      <w:r>
        <w:br/>
      </w:r>
      <w:r>
        <w:t xml:space="preserve">Проект благоустройства дворовых территорий домов № 25, №27 и №29 по Таганской улице одобрен без изменений.</w:t>
      </w:r>
      <w:r>
        <w:br/>
      </w:r>
      <w:r>
        <w:br/>
      </w:r>
      <w:r>
        <w:t xml:space="preserve">На следующей недели общественные обсуждения проектов благоустройства будут продолжены.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http://tagan.mos.ru/presscenter/articles-and-interviews/detail/11387974.html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1387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1387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2025-08-03T02:17:28Z</dcterms:created>
  <dcterms:modified xsi:type="dcterms:W3CDTF">2025-08-03T02:17:28Z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