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e8e5da58e250c3ca61abc9979f4058f0c235c"/>
    <w:p>
      <w:pPr>
        <w:pStyle w:val="Heading3"/>
      </w:pPr>
      <w:r>
        <w:t xml:space="preserve">Александр Мишаков провел первый в этом году прием граждан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Глава управы Александр Мишаков провел первый в этом году прием граждан. Обращения касались установки ограждающих устройств на придомовых территориях и перевода многоквартирного дома от частной управляющей компании в управление ГБУ “Жилищник”. По всем вопросам даны подробные консультации.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http://tagan.mos.ru/presscenter/articles-and-interviews/detail/12105172.html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05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05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2025-04-22T03:40:29Z</dcterms:created>
  <dcterms:modified xsi:type="dcterms:W3CDTF">2025-04-22T03:40:29Z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