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3c417e98a15f65da93832717e8587132cdd0"/>
    <w:p>
      <w:pPr>
        <w:pStyle w:val="Heading3"/>
      </w:pPr>
      <w:r>
        <w:t xml:space="preserve">Глава управы Таганского района направил поздравления с Днем защитника Отечества в адрес общественных советников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br/>
      </w:r>
      <w:r>
        <w:t xml:space="preserve">“Сегодня этот праздник приобрел особый смысл: он объединяет всех нас в стремлении обеспечить безопасность, независимость и процветание нашей Родины“, - говорится в поздравлении.</w:t>
      </w:r>
      <w:r>
        <w:br/>
      </w:r>
      <w:r>
        <w:br/>
      </w:r>
      <w:r>
        <w:t xml:space="preserve">Александр Мишаков отметил, что общественные советники ведут активную волонтерскую деятельность, помогая обеспечивать военнослужащих, находящихся в зоне СВО всем необходимым. А в рамках своей общественной деятельности вносят значительный вклад в повышение качества жизни в районе, оперативно озвучивая проблемы и инициативы жителей.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http://tagan.mos.ru/presscenter/articles-and-interviews/detail/12187279.html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87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87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2024-02-26T11:03:23Z</dcterms:created>
  <dcterms:modified xsi:type="dcterms:W3CDTF">2024-02-26T11:03:23Z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