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здавать-будущее-не-разрушая-прошлого"/>
    <w:p>
      <w:pPr>
        <w:pStyle w:val="Heading3"/>
      </w:pPr>
      <w:r>
        <w:t xml:space="preserve">Создавать будущее, не разрушая прошлого</w:t>
      </w:r>
    </w:p>
    <w:p>
      <w:pPr>
        <w:pStyle w:val="FirstParagraph"/>
      </w:pPr>
      <w:r>
        <w:t xml:space="preserve">22.08.2017</w:t>
      </w:r>
    </w:p>
    <w:p>
      <w:pPr>
        <w:pStyle w:val="BodyText"/>
      </w:pPr>
      <w:r>
        <w:t xml:space="preserve">Глава управы Таганского района Александр Мишаков рассказал об основных задачах, которые стоят перед руководством района.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Информационная справка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Таганский район славится своей уникальной историей. Старейшая часть Москвы включает в себя десятки древних памятников, одним из которых является Крутицкое подворье. Вокруг этого архитектурного ансамбля в 17 веке образовалась система ремесленнических слобод. В их число входила и Гончарная слобода. Здесь изготавливали глиняную и керамическую посуду, а также таганы – металлические обручи на ножках, которые служили подставкой под котлы и чаны. Нетрудно догадаться, что название района было сформировано именно в тот период.</w:t>
      </w:r>
    </w:p>
    <w:p>
      <w:pPr>
        <w:pStyle w:val="BodyText"/>
      </w:pPr>
      <w:r>
        <w:t xml:space="preserve">В настоящее время Таганский район занимает площадь, равную 801 гектар. На его территории находятся станции метро 5 разных линий. Число жителей, проживающих здесь, приближается к 120 тыс. человек.</w:t>
      </w:r>
    </w:p>
    <w:p>
      <w:pPr>
        <w:pStyle w:val="BodyText"/>
      </w:pPr>
      <w:r>
        <w:t xml:space="preserve">Что касается жилых домов, то их насчитывается 424. Нежилых строений больше – 1040. Это объясняется тем, что на территории района много технических сооружений, обслуживающих те или иные здания.</w:t>
      </w:r>
    </w:p>
    <w:p>
      <w:pPr>
        <w:pStyle w:val="BodyText"/>
      </w:pPr>
      <w:r>
        <w:t xml:space="preserve">Богатое историческое прошлое Таганского района находит свое отражение в множестве храмов и церквей. На сегодняшний день в Таганском районе расположено 23 храмовых комплекса. Наибольшим вниманием у жителей и гостей столицы пользуются Новоспасский монастырь, храм Святого Мартина Исповедника и церковь Покрова Пресвятой Богородицы.</w:t>
      </w:r>
    </w:p>
    <w:p>
      <w:pPr>
        <w:pStyle w:val="BodyText"/>
      </w:pPr>
      <w:r>
        <w:t xml:space="preserve">Есть на территории района и учреждения культуры: Московский театр на Таганке, государственный культурный центр-музей Высоцкого, Дом русского зарубежья им. А. Солженицына и даже музей ретро-автомобилей!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Основные направления деятельности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Большое количество гостей и жителей столицы определяет специфику работы руководства Таганского района. Территория всегда должна выглядеть достойно, ведь многочисленные храмы с многовековой историей можно назвать одной из визитных карточек столицы. Например, к Матроне Московской люди приезжают со всех уголков России. У мощей Святой Старицы всегда стоит огромная очередь. Хочется, чтобы каждый чувствовал себя комфортно, даже когда посещение столицы вызвано таким особенным поводом.</w:t>
      </w:r>
    </w:p>
    <w:p>
      <w:pPr>
        <w:pStyle w:val="BodyText"/>
      </w:pPr>
      <w:r>
        <w:t xml:space="preserve">Горожане, в свою очередь, хотят жить на благоустроенной территории – там, где можно и с детьми погулять, и пикник устроить, и видом полюбоваться. Думаю, жители уже привыкли к большому количеству гостей столицы. Однако это не отменяет их права на личный комфорт. Мы стараемся максимально благоустроить территорию для их удобства. Для этих целей уже на протяжении нескольких месяцев в рамках программы «Моя улица» реализуется значительный комплекс мероприятий. На Таганской площади, Гончарном проезде, Народной улице уже установлено 95 опор основного освещения и 3 дополнительные опоры торшерного освещения, появилась современная уличная мебель, новые урны, более 18 тыс. кв. м. вымощено тротуарной плиткой, а на дорогах заменено асфальтовое покрытие. И это только начало! Осенью мы будем заниматься благоустройством зеленых зон.</w:t>
      </w:r>
    </w:p>
    <w:p>
      <w:pPr>
        <w:pStyle w:val="BodyText"/>
      </w:pPr>
      <w:r>
        <w:t xml:space="preserve">Конечно, в борьбе за красоту района нельзя забывать и о жилищных проблемах. Сейчас одним из приоритетных направлений является обновление жилого фонда. В этом году мы собираемся отремонтировать 370 подъездов. Можно сказать, что на сегодняшний день план выполнен более, чем на треть.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Парковые территории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Нужно понимать, что Таганский район охватывает достаточно большую площадь. Мы занимаем четвертое место в ЦАО по размеру территории. Поэтому неудивительно, что помимо объектов культурного наследия, жилых домов, дворов, под нашим постоянным наблюдением находятся 31 парк и сквер! Казалось бы, откуда в центре города сколько зеленой территории? Дело в том, что мы стараемся сохранить каждый зеленый уголок нашего района, ведь проблема экологии стоит достаточно остро. В настоящий момент занимаемся благоустройством парка вокруг Калитниковского пруда. К работам, которые там ведутся, я отношусь с особым вниманием, ведь к парку примыкает Калитниковское кладбище. Для того, чтобы все были довольны результатом, регулярно проводим собрания с жителями окрестных территорий и согласовываем каждый шаг – в этом вопросе крайне важна этическая сторона.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Взаимодействие с жителями и планы на будущее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Безусловно, тот факт, что префектура ЦАО и значительная часть городских организаций такого масштаба, как прокуратура Москвы, расположены на территории Таганского района, накладывает на нас дополнительную ответственность. Наша работа находится в зоне пристального внимания вышестоящих органов власти. Честно скажу – мне это нравится. Нет времени расслабляться и откладывать на потом. Все делаем сразу, стараясь уложиться в максимально короткие сроки. Вот, например, в июне поступила просьба об установке наружного освещения на Воронцовской 13/14. Спустя неделю все работы были выполнены. Теперь жители дома с удовольствием выходят на вечерние прогулки. Одной из задач на текущий период является благоустройство дворов на Гончарной набережной. Здесь необходима установка пандусов, замена лестниц, восстановление подпорной стены.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того, чтобы работа была максимально эффективной, несколько раз в месяц мы проводим заседания координационного совета Москва и координационного совета Единая Таганка. По результатам последнего заседания КС Единая Таганка было рассмотрено более 20 вопросов, в том числе и установка информационного стенда с картой и исторической справкой о микрорайоне на территории сквера на Новорогожской улице. Хотелось бы реализовать проект уже к началу осени, поэтому сейчас сотрудники управы активно работают над этим вопросом.</w:t>
      </w:r>
    </w:p>
    <w:p>
      <w:pPr>
        <w:pStyle w:val="BodyText"/>
      </w:pPr>
      <w:r>
        <w:t xml:space="preserve">Немаловажной является и поддержка префекта ЦАО Владимира Говердовского. Он часто принимает участие в объездах территории, общается с жителями.</w:t>
      </w:r>
    </w:p>
    <w:p>
      <w:pPr>
        <w:pStyle w:val="BodyText"/>
      </w:pPr>
      <w:r>
        <w:t xml:space="preserve">Хочется отметить, что у нас получается выстраивать конструктивный диалог с жителями. Думаю, благодаря активному взаимодействию с населением многие проблемы удастся решить уже в ближайшем будущем.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http://tagan.mos.ru/presscenter/articles-and-interviews/detail/6753726.html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6753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6753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2025-06-22T14:02:07Z</dcterms:created>
  <dcterms:modified xsi:type="dcterms:W3CDTF">2025-06-22T14:02:07Z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