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3224fd15b0ca8ba4aa8d6a0d9b11b65a18aa"/>
    <w:p>
      <w:pPr>
        <w:pStyle w:val="Heading3"/>
      </w:pPr>
      <w:r>
        <w:t xml:space="preserve">График проведения прививочных мероприятий в ЦАО города Москвы на 2021 год (с изменениями)</w:t>
      </w:r>
    </w:p>
    <w:p>
      <w:pPr>
        <w:pStyle w:val="FirstParagraph"/>
      </w:pPr>
      <w:r>
        <w:t xml:space="preserve">17.06.2021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gridSpan w:val="11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проведения прививочных мероприятий в ЦАО города Москвы на 2021 год (с изменениями)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(15:00-18:00)</w:t>
            </w:r>
          </w:p>
        </w:tc>
        <w:tc>
          <w:tcPr/>
          <w:p>
            <w:pPr>
              <w:jc w:val="left"/>
            </w:pPr>
            <w:r>
              <w:t xml:space="preserve">20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20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http://tagan.mos.ru/presscenter/important-information/detail/10039507.html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39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39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2024-11-16T04:11:57Z</dcterms:created>
  <dcterms:modified xsi:type="dcterms:W3CDTF">2024-11-16T04:11:57Z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