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5543c28c924d41062e64aeafc7c5a755f7251"/>
    <w:p>
      <w:pPr>
        <w:pStyle w:val="Heading3"/>
      </w:pPr>
      <w:r>
        <w:t xml:space="preserve">Документальный фильм покажут в Таганском парке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t xml:space="preserve">Документальный фильм о Северном Кавказе покажут 11 августа в Таганском парке.</w:t>
      </w:r>
    </w:p>
    <w:p>
      <w:pPr>
        <w:pStyle w:val="BodyText"/>
      </w:pPr>
      <w:r>
        <w:t xml:space="preserve">Зрители увидят Медовые водопады, которые пользуются большой популярностью у туристов. Свое название природный памятник получил благодаря старинной легенде. Раньше на их месте находились многочисленные пчелиные гнезда, переполненные сотами. Весной вместе с растаявшим снегом мед попадал в воду местной речки, благодаря чему она становилась сладкой.</w:t>
      </w:r>
    </w:p>
    <w:p>
      <w:pPr>
        <w:pStyle w:val="BodyText"/>
      </w:pPr>
      <w:r>
        <w:t xml:space="preserve">Фильм также представит видео-материалы Тебердинского национального парка.</w:t>
      </w:r>
    </w:p>
    <w:p>
      <w:pPr>
        <w:pStyle w:val="BodyText"/>
      </w:pPr>
      <w:r>
        <w:t xml:space="preserve">Зрители увидят Софийскую долину, объединяющую живописное ущелье, горные реки, скальные хребты, глубокие озера и огромный ледник, рождающий водопады высотой до сотни метров,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http://tagan.mos.ru/presscenter/news/detail/11746835.html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46835.html" TargetMode="External" /><Relationship Type="http://schemas.openxmlformats.org/officeDocument/2006/relationships/hyperlink" Id="rId20" Target="https://www.parktaganskiy.ru/events/kinopokazy-v-taganskom-park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46835.html" TargetMode="External" /><Relationship Type="http://schemas.openxmlformats.org/officeDocument/2006/relationships/hyperlink" Id="rId20" Target="https://www.parktaganskiy.ru/events/kinopokazy-v-taganskom-park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2025-05-05T11:45:36Z</dcterms:created>
  <dcterms:modified xsi:type="dcterms:W3CDTF">2025-05-05T11:45:36Z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