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475ae7db319af41e8c8ae5a5393cd37f92ccf0"/>
    <w:p>
      <w:pPr>
        <w:pStyle w:val="Heading3"/>
      </w:pPr>
      <w:r>
        <w:t xml:space="preserve">27 ноября 2023 года проведен анализ и сопоставление заявок на участие в Конкурсах на право заключения на безвозмездной основе договоров на реализацию социальных программ</w:t>
      </w:r>
    </w:p>
    <w:p>
      <w:pPr>
        <w:pStyle w:val="FirstParagraph"/>
      </w:pPr>
      <w:r>
        <w:t xml:space="preserve">27.11.2023</w:t>
      </w:r>
    </w:p>
    <w:p>
      <w:pPr>
        <w:pStyle w:val="BodyText"/>
      </w:pPr>
      <w:r>
        <w:t xml:space="preserve">27 ноября 2023 года в здании управы Таганского района города Москвы проведен анализ и сопоставление заявок на участие в Конкурсах на право заключения на безвозмездной основе договоров на реализацию социальных программ по досуговой, социально-воспитательной, физкультурно-оздоровительной и спортивной работы с населением по месту жительства в нежилых помещениях, находящихся в оперативном управлении управы Таганского района города Москвы.</w:t>
      </w:r>
    </w:p>
    <w:p>
      <w:pPr>
        <w:pStyle w:val="BodyText"/>
      </w:pPr>
      <w:r>
        <w:t xml:space="preserve">Ознакомиться с протоколами анализа и сопоставления заявок на участие в конкурсе можно в приложенном файле:</w:t>
      </w:r>
    </w:p>
    <w:p>
      <w:pPr>
        <w:pStyle w:val="BodyText"/>
      </w:pPr>
      <w:hyperlink r:id="rId20">
        <w:r>
          <w:rPr>
            <w:rStyle w:val="Hyperlink"/>
          </w:rPr>
          <w:t xml:space="preserve">ПРОТОКОЛЫ АНАЛИЗА И СОПОСТАВЛЕНИЯ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http://tagan.mos.ru/presscenter/news/detail/12006856.html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competitions-and-tenders/2023-god/&#1055;&#1056;&#1054;&#1058;&#1054;&#1050;&#1054;&#1051;&#1067;%20&#1040;&#1053;&#1040;&#1051;&#1048;&#1047;&#1040;%20&#1048;%20&#1057;&#1054;&#1055;&#1054;&#1057;&#1058;&#1040;&#1042;&#1051;&#1045;&#1053;&#1048;&#1071;.rar" TargetMode="External" /><Relationship Type="http://schemas.openxmlformats.org/officeDocument/2006/relationships/hyperlink" Id="rId22" Target="http://tagan.mos.ru" TargetMode="External" /><Relationship Type="http://schemas.openxmlformats.org/officeDocument/2006/relationships/hyperlink" Id="rId21" Target="http://tagan.mos.ru/presscenter/news/detail/120068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competitions-and-tenders/2023-god/&#1055;&#1056;&#1054;&#1058;&#1054;&#1050;&#1054;&#1051;&#1067;%20&#1040;&#1053;&#1040;&#1051;&#1048;&#1047;&#1040;%20&#1048;%20&#1057;&#1054;&#1055;&#1054;&#1057;&#1058;&#1040;&#1042;&#1051;&#1045;&#1053;&#1048;&#1071;.rar" TargetMode="External" /><Relationship Type="http://schemas.openxmlformats.org/officeDocument/2006/relationships/hyperlink" Id="rId22" Target="http://tagan.mos.ru" TargetMode="External" /><Relationship Type="http://schemas.openxmlformats.org/officeDocument/2006/relationships/hyperlink" Id="rId21" Target="http://tagan.mos.ru/presscenter/news/detail/120068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2025-07-04T14:30:35Z</dcterms:created>
  <dcterms:modified xsi:type="dcterms:W3CDTF">2025-07-04T14:30:35Z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