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e10adac724cd199061ef8bcb4ff8cd6fb764dc"/>
    <w:p>
      <w:pPr>
        <w:pStyle w:val="Heading3"/>
      </w:pPr>
      <w:r>
        <w:t xml:space="preserve">Здание в Таганском районе отреставрируют по современным стандартам</w:t>
      </w:r>
    </w:p>
    <w:p>
      <w:pPr>
        <w:pStyle w:val="FirstParagraph"/>
      </w:pPr>
      <w:r>
        <w:t xml:space="preserve">11.04.2025</w:t>
      </w:r>
    </w:p>
    <w:p>
      <w:pPr>
        <w:pStyle w:val="BodyText"/>
      </w:pPr>
      <w:r>
        <w:t xml:space="preserve">11.04.2025</w:t>
      </w:r>
    </w:p>
    <w:p>
      <w:pPr>
        <w:pStyle w:val="BodyText"/>
      </w:pPr>
      <w:r>
        <w:t xml:space="preserve">Дом XIX века отремонтируют в районе.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Здание на улице Воронцово Поле в Таганском районе отреставрируют по современным стандартам. Его окрасят в исторические цвета и добавят декоративные элементы.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Фонда капитального ремонта многоквартирных домов города Москвы разработали индивидуальный проект с использованием современных отечественных материалов и технологий.</w:t>
      </w:r>
    </w:p>
    <w:p>
      <w:pPr>
        <w:pStyle w:val="BodyText"/>
      </w:pPr>
      <w:r>
        <w:t xml:space="preserve">В ходе реставрационных работ историческому зданию вернут первозданный вид. Фасад будет очищен, обработан и восстановлен с особым вниманием к декоративным элементам, таким как сандрики и филенки.</w:t>
      </w:r>
    </w:p>
    <w:p>
      <w:pPr>
        <w:pStyle w:val="BodyText"/>
      </w:pPr>
      <w:r>
        <w:t xml:space="preserve">Здание будет оштукатурено и окрашено в исторический цвет — «светлую слоновую кость», а декоративные элементы выделят «сигнальным белым».</w:t>
      </w:r>
    </w:p>
    <w:p>
      <w:pPr>
        <w:pStyle w:val="BodyText"/>
      </w:pPr>
      <w:r>
        <w:t xml:space="preserve">Также будут обновлены входные группы, водоотливы, откосы и цоколь, установлена новая водосточная система. Помимо этого, запланирован ремонт подъездов и полная замена инженерных коммуникаций,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Фонда капитального ремонта многоквартирных домов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http://tagan.mos.ru/presscenter/news/detail/12910955.html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2910955.html" TargetMode="External" /><Relationship Type="http://schemas.openxmlformats.org/officeDocument/2006/relationships/hyperlink" Id="rId20" Target="https://fond.mos.ru/presscenter/news/detail/129062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tagan.mos.ru" TargetMode="External" /><Relationship Type="http://schemas.openxmlformats.org/officeDocument/2006/relationships/hyperlink" Id="rId21" Target="http://tagan.mos.ru/presscenter/news/detail/12910955.html" TargetMode="External" /><Relationship Type="http://schemas.openxmlformats.org/officeDocument/2006/relationships/hyperlink" Id="rId20" Target="https://fond.mos.ru/presscenter/news/detail/129062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2025-08-06T00:44:24Z</dcterms:created>
  <dcterms:modified xsi:type="dcterms:W3CDTF">2025-08-06T00:44:24Z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