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4dd23c960b0a480a32a25b3303705838ce9ded"/>
    <w:p>
      <w:pPr>
        <w:pStyle w:val="Heading3"/>
      </w:pPr>
      <w:r>
        <w:t xml:space="preserve">Высотку на Котельнической набережной представили на голосовании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01.07.2025</w:t>
      </w:r>
    </w:p>
    <w:p>
      <w:pPr>
        <w:pStyle w:val="BodyText"/>
      </w:pPr>
      <w:r>
        <w:t xml:space="preserve">«Активный гражданин»: высотка Таганского района участвует в голосовании. Фото: Алина Моисеенко, «Вечерняя Москва»</w:t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t xml:space="preserve">Сталинская высотка в Таганском районе стала одним из пунктов голосования проекта «Активный гражданин», на котором участники могу выбрать лучшее пространство из кинофильмов, сообщили 30 июня.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Маршруты искусства кино составил режиссер, сценарист, продюсер и генеральный директор студии «Военфильм» Игорь Угольников. Граждане могут выбрать лучшую локацию из 10 предложенных, среди которых парки, музеи и выставки,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Сталинская высотка на Котельнической набережной стала символом эпохи, на фоне которого снимали многие кинокартины советского времени. Например, в фильме «Москва слезам не верит» здание послужило не только декорацией, но и отражением строгого облика и изысканного оформления.</w:t>
      </w:r>
    </w:p>
    <w:p>
      <w:pPr>
        <w:pStyle w:val="BodyText"/>
      </w:pPr>
      <w:r>
        <w:t xml:space="preserve">Также участники смогут увидеть такие значимые места, как Патриаршие пруды и Красную площадь.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http://tagan.mos.ru/presscenter/news/detail/13077631.html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3077631.html" TargetMode="External" /><Relationship Type="http://schemas.openxmlformats.org/officeDocument/2006/relationships/hyperlink" Id="rId20" Target="https://www.mos.ru/news/item/15599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3077631.html" TargetMode="External" /><Relationship Type="http://schemas.openxmlformats.org/officeDocument/2006/relationships/hyperlink" Id="rId20" Target="https://www.mos.ru/news/item/15599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2025-08-06T00:44:17Z</dcterms:created>
  <dcterms:modified xsi:type="dcterms:W3CDTF">2025-08-06T00:44:17Z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