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03a2f5bd36e666f7c8e493a4adb23419c8ac169"/>
    <w:p>
      <w:pPr>
        <w:pStyle w:val="Heading3"/>
      </w:pPr>
      <w:r>
        <w:t xml:space="preserve">Церковь Симеона Столпника планируется отреставрировать</w:t>
      </w:r>
    </w:p>
    <w:p>
      <w:pPr>
        <w:pStyle w:val="FirstParagraph"/>
      </w:pPr>
      <w:r>
        <w:t xml:space="preserve">15.05.2018</w:t>
      </w:r>
    </w:p>
    <w:p>
      <w:pPr>
        <w:pStyle w:val="BodyText"/>
      </w:pPr>
      <w:r>
        <w:t xml:space="preserve">Департамент культурного наследия города Москвы планирует реставрацию церкви Симеона Столпника. Об этом сообщили 11 мая.</w:t>
      </w:r>
    </w:p>
    <w:p>
      <w:pPr>
        <w:pStyle w:val="BodyText"/>
      </w:pPr>
      <w:r>
        <w:t xml:space="preserve">В начале мая прихожане церкви подали обращение в Мосгорнаследие. После этого государственный орган выдал задание на разработку научного проекта реставрации, говорится в сообщении на </w:t>
      </w:r>
      <w:hyperlink r:id="rId20">
        <w:r>
          <w:rPr>
            <w:rStyle w:val="Hyperlink"/>
          </w:rPr>
          <w:t xml:space="preserve">сайте</w:t>
        </w:r>
      </w:hyperlink>
      <w:r>
        <w:t xml:space="preserve"> Агентства городских новостей «Москва».</w:t>
      </w:r>
    </w:p>
    <w:p>
      <w:pPr>
        <w:pStyle w:val="BodyText"/>
      </w:pPr>
      <w:r>
        <w:t xml:space="preserve">Добавим, что церковь постороили в конце XVIII века. Здание храма причислено к объектам культурного наследия федерального значения.</w:t>
      </w:r>
    </w:p>
    <w:p>
      <w:pPr>
        <w:pStyle w:val="BodyText"/>
      </w:pPr>
      <w:r>
        <w:t xml:space="preserve">Церковь расположена по адресу: Николоямская улица, дом 10-12, строение 8.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http://tagan.mos.ru/presscenter/news/detail/7329646.html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Таганского района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tagan.mos.ru" TargetMode="External" /><Relationship Type="http://schemas.openxmlformats.org/officeDocument/2006/relationships/hyperlink" Id="rId21" Target="http://tagan.mos.ru/presscenter/news/detail/7329646.html" TargetMode="External" /><Relationship Type="http://schemas.openxmlformats.org/officeDocument/2006/relationships/hyperlink" Id="rId20" Target="http://www.mskagency.ru/materials/2779326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tagan.mos.ru" TargetMode="External" /><Relationship Type="http://schemas.openxmlformats.org/officeDocument/2006/relationships/hyperlink" Id="rId21" Target="http://tagan.mos.ru/presscenter/news/detail/7329646.html" TargetMode="External" /><Relationship Type="http://schemas.openxmlformats.org/officeDocument/2006/relationships/hyperlink" Id="rId20" Target="http://www.mskagency.ru/materials/2779326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2024-05-05T10:29:19Z</dcterms:created>
  <dcterms:modified xsi:type="dcterms:W3CDTF">2024-05-05T10:29:19Z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