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fa66f6d4e6abab0e94e769ccbc8331a985db7f"/>
    <w:p>
      <w:pPr>
        <w:pStyle w:val="Heading3"/>
      </w:pPr>
      <w:r>
        <w:t xml:space="preserve">Жители столицы оценят проект «Московское долголетие»</w:t>
      </w:r>
    </w:p>
    <w:p>
      <w:pPr>
        <w:pStyle w:val="FirstParagraph"/>
      </w:pPr>
      <w:r>
        <w:t xml:space="preserve">15.11.2019</w:t>
      </w:r>
    </w:p>
    <w:p>
      <w:pPr>
        <w:pStyle w:val="BodyText"/>
      </w:pPr>
      <w:r>
        <w:t xml:space="preserve">На портале «Активный гражданин» стартовало голосование, посвященное проекту «Московское долголетие». Об этом сообщили 15 ноября.</w:t>
      </w:r>
    </w:p>
    <w:p>
      <w:pPr>
        <w:pStyle w:val="BodyText"/>
      </w:pPr>
      <w:r>
        <w:t xml:space="preserve">Участники опроса ответят на один вопрос: «Считаете ли вы, что проект «Московское долголетие» улучшает качество жизни москвичей старшего возраста и его необходимо продолжить?». Респондентам предложат пять вариантов ответа. Кроме того, они смогут предложить свои идеи по развитию городской программы.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Агентства городских новостей «Москва» отметили, что проект реализуют в столице уже больше года. Его участники посещают бесплатные занятия по иностранному языку, танцам, фитнесу, гимнастике, скандинавской ходьбе, рисованию, пению и другим направлениям.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http://tagan.mos.ru/presscenter/news/detail/8494284.html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8494284.html" TargetMode="External" /><Relationship Type="http://schemas.openxmlformats.org/officeDocument/2006/relationships/hyperlink" Id="rId20" Target="https://www.mskagency.ru/materials/294561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8494284.html" TargetMode="External" /><Relationship Type="http://schemas.openxmlformats.org/officeDocument/2006/relationships/hyperlink" Id="rId20" Target="https://www.mskagency.ru/materials/294561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2024-05-07T06:25:50Z</dcterms:created>
  <dcterms:modified xsi:type="dcterms:W3CDTF">2024-05-07T06:25:50Z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