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9fdfa490364c4473c5c8127358854bd99ab395"/>
    <w:p>
      <w:pPr>
        <w:pStyle w:val="Heading3"/>
      </w:pPr>
      <w:r>
        <w:t xml:space="preserve">Архитектурно ценные дома сохранят в рамках реновации в центре столицы</w:t>
      </w:r>
    </w:p>
    <w:p>
      <w:pPr>
        <w:pStyle w:val="FirstParagraph"/>
      </w:pPr>
      <w:r>
        <w:t xml:space="preserve">01.04.2021</w:t>
      </w:r>
    </w:p>
    <w:p>
      <w:pPr>
        <w:pStyle w:val="BodyText"/>
      </w:pPr>
      <w:r>
        <w:drawing>
          <wp:inline>
            <wp:extent cx="5334000" cy="314101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upload/medialibrary/288/8813345_e161728169617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10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рамках программы реновации власти Москвы намерены сохранить 15 зданий в центре города, представляющих архитектурную ценность.</w:t>
      </w:r>
    </w:p>
    <w:p>
      <w:pPr>
        <w:pStyle w:val="BodyText"/>
      </w:pPr>
      <w:r>
        <w:t xml:space="preserve">Большинство домов, не подлежащих сносу, расположены в Басманном районе — их там девять. Еще четыре жилых здания отобраны в Таганском районе и по одному — в Красносельском и в Хамовниках.</w:t>
      </w:r>
    </w:p>
    <w:p>
      <w:pPr>
        <w:pStyle w:val="BodyText"/>
      </w:pPr>
      <w:r>
        <w:t xml:space="preserve">Ранее в список сохранения по программе реновации попали 255 зданий. Все они представляют историко-архитектурную и градостроительную ценность. Жителям этих домов предоставят новые квартиры, а дома реконструируют.</w:t>
      </w:r>
    </w:p>
    <w:p>
      <w:pPr>
        <w:pStyle w:val="BodyText"/>
      </w:pPr>
      <w:r>
        <w:t xml:space="preserve">— Сейчас в Центральном административном округе полностью расселено 18 домов, а жители еще трех находятся в стадии переселения. В общей сложности в них проживало более трех тысяч человек. После того как были определены этапы и сроки переселения по программе реновации, на территории округа до 2024 года новое жилье будет предоставлено еще 3,7 тысячи жителей из 23 домов, — сообщил заместитель руководителя Департамента градостроительной политики Андрей Валуй.</w:t>
      </w:r>
    </w:p>
    <w:p>
      <w:pPr>
        <w:pStyle w:val="BodyText"/>
      </w:pPr>
      <w:r>
        <w:t xml:space="preserve">Всего в программу реновации в ЦАО включено 109 домов, в которых проживают 16,5 тысячи человек. Для организации волнового переселения жителей по реновации подобрано 12 стартовых площадок.</w:t>
      </w:r>
    </w:p>
    <w:p>
      <w:pPr>
        <w:pStyle w:val="BodyText"/>
      </w:pPr>
      <w:r>
        <w:t xml:space="preserve">Более семи тысяч москвичей в Центральном округе Москвы, участвующих в программе реновации, планируют переселить в новое жилье до конца 2024 года — это свыше 30 процентов от общего числа участников программы в ЦАО.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http://tagan.mos.ru/presscenter/news/detail/9833885.html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338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agan.mos.ru" TargetMode="External" /><Relationship Type="http://schemas.openxmlformats.org/officeDocument/2006/relationships/hyperlink" Id="rId23" Target="http://tagan.mos.ru/presscenter/news/detail/98338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2024-10-03T22:16:20Z</dcterms:created>
  <dcterms:modified xsi:type="dcterms:W3CDTF">2024-10-03T22:16:20Z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