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65467fac0ab9bcec3af6ca540b0473b40ec94"/>
    <w:p>
      <w:pPr>
        <w:pStyle w:val="Heading3"/>
      </w:pPr>
      <w:r>
        <w:t xml:space="preserve">Утвержден проект строительства пешеходных галерей между зданиями ГМИИ имени Пушкина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845/push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подписал постановление о новом проекте планировки в музее искусств имени Александра Пушкина.</w:t>
      </w:r>
    </w:p>
    <w:p>
      <w:pPr>
        <w:pStyle w:val="BodyText"/>
      </w:pPr>
      <w:r>
        <w:t xml:space="preserve">Отдельные здания культурного учреждения на Волхонке свяжут подземные пешеходные переходы. Проект утвердил мэр Москвы Сергей Собянин.</w:t>
      </w:r>
    </w:p>
    <w:p>
      <w:pPr>
        <w:pStyle w:val="BodyText"/>
      </w:pPr>
      <w:r>
        <w:t xml:space="preserve">Отметим, что специалисты Комплекса градостроительной политики и строительства города Москвы заявили, что подземные галереи соединят здание музея с галереей картин искусства старых мастеров, галереей искусств стран Европы и Америки XIX-XX веков и другим.</w:t>
      </w:r>
    </w:p>
    <w:p>
      <w:pPr>
        <w:pStyle w:val="BodyText"/>
      </w:pPr>
      <w:r>
        <w:t xml:space="preserve">После проведения работ на Малом Знаменском переулке от Волхонки до Колымажного появится зона для пешеходов. Еще тут организуют места для 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http://tagan.mos.ru/presscenter/news/detail/9988768.html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988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988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2024-08-17T06:07:04Z</dcterms:created>
  <dcterms:modified xsi:type="dcterms:W3CDTF">2024-08-17T06:07:04Z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