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rId47.jpg" ContentType="image/jpeg"/>
  <Override PartName="/word/media/rId50.jpg" ContentType="image/jpeg"/>
  <Override PartName="/word/media/rId55.jpg" ContentType="image/jpeg"/>
  <Override PartName="/word/media/rId5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3" w:name="X9fcdf8df27497a0727f010f14960791e8f59eb0"/>
    <w:p>
      <w:pPr>
        <w:pStyle w:val="Heading3"/>
      </w:pPr>
      <w:r>
        <w:t xml:space="preserve">Библиотеки Замоскворечье и Таганского районов</w:t>
      </w:r>
    </w:p>
    <w:p>
      <w:pPr>
        <w:pStyle w:val="FirstParagraph"/>
      </w:pPr>
      <w:r>
        <w:t xml:space="preserve">30.10.2014</w:t>
      </w:r>
    </w:p>
    <w:p>
      <w:pPr>
        <w:pStyle w:val="BodyText"/>
      </w:pPr>
      <w:r>
        <w:drawing>
          <wp:inline>
            <wp:extent cx="5334000" cy="75651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5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7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8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09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10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11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11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8473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12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65136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mnt/u01/sites/tagan.mos.ru/www/presscenter/news/image-13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5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61">
        <w:r>
          <w:rPr>
            <w:rStyle w:val="Hyperlink"/>
          </w:rPr>
          <w:t xml:space="preserve">http://tagan.mos.ru/social-policy/culture-and-art/library/detail/1379946.html</w:t>
        </w:r>
      </w:hyperlink>
    </w:p>
    <w:p>
      <w:pPr>
        <w:pStyle w:val="BodyText"/>
      </w:pPr>
      <w:hyperlink r:id="rId6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hyperlink" Id="rId62" Target="http://tagan.mos.ru" TargetMode="External" /><Relationship Type="http://schemas.openxmlformats.org/officeDocument/2006/relationships/hyperlink" Id="rId61" Target="http://tagan.mos.ru/social-policy/culture-and-art/library/detail/13799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2" Target="http://tagan.mos.ru" TargetMode="External" /><Relationship Type="http://schemas.openxmlformats.org/officeDocument/2006/relationships/hyperlink" Id="rId61" Target="http://tagan.mos.ru/social-policy/culture-and-art/library/detail/13799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2023-08-01T17:31:46Z</dcterms:created>
  <dcterms:modified xsi:type="dcterms:W3CDTF">2023-08-01T17:31:46Z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